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firstLine="0"/>
        <w:jc w:val="center"/>
        <w:widowControl w:val="off"/>
        <w:rPr>
          <w:rFonts w:ascii="Times New Roman" w:hAnsi="Times New Roman" w:eastAsia="Times New Roman" w:cs="Times New Roman"/>
          <w:bCs/>
          <w:caps/>
          <w:sz w:val="36"/>
          <w:szCs w:val="36"/>
          <w:lang w:eastAsia="ru-RU"/>
        </w:rPr>
      </w:pPr>
      <w:r>
        <w:rPr>
          <w:rFonts w:ascii="Times New Roman" w:hAnsi="Times New Roman" w:cs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84897" cy="2619375"/>
                <wp:effectExtent l="0" t="0" r="0" b="0"/>
                <wp:docPr id="1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84897" cy="2619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71.25pt;height:206.25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Cs/>
          <w:caps/>
          <w:sz w:val="36"/>
          <w:szCs w:val="36"/>
          <w:lang w:eastAsia="ru-RU"/>
        </w:rPr>
      </w:r>
    </w:p>
    <w:p>
      <w:pPr>
        <w:ind w:firstLine="0"/>
        <w:jc w:val="center"/>
        <w:widowControl w:val="off"/>
        <w:rPr>
          <w:rFonts w:ascii="Times New Roman" w:hAnsi="Times New Roman" w:eastAsia="Times New Roman" w:cs="Times New Roman"/>
          <w:bCs/>
          <w:caps/>
          <w:sz w:val="36"/>
          <w:szCs w:val="36"/>
          <w:lang w:eastAsia="ru-RU"/>
        </w:rPr>
      </w:pPr>
      <w:r>
        <w:rPr>
          <w:rFonts w:ascii="Times New Roman" w:hAnsi="Times New Roman" w:eastAsia="Times New Roman" w:cs="Times New Roman"/>
          <w:bCs/>
          <w:caps/>
          <w:sz w:val="36"/>
          <w:szCs w:val="36"/>
          <w:lang w:eastAsia="ru-RU"/>
        </w:rPr>
      </w:r>
      <w:r>
        <w:rPr>
          <w:rFonts w:ascii="Times New Roman" w:hAnsi="Times New Roman" w:eastAsia="Times New Roman" w:cs="Times New Roman"/>
          <w:bCs/>
          <w:caps/>
          <w:sz w:val="36"/>
          <w:szCs w:val="36"/>
          <w:lang w:eastAsia="ru-RU"/>
        </w:rPr>
      </w:r>
    </w:p>
    <w:p>
      <w:pPr>
        <w:ind w:firstLine="0"/>
        <w:jc w:val="center"/>
        <w:widowControl w:val="off"/>
        <w:rPr>
          <w:rFonts w:ascii="Times New Roman" w:hAnsi="Times New Roman" w:eastAsia="Times New Roman" w:cs="Times New Roman"/>
          <w:bCs/>
          <w:caps/>
          <w:sz w:val="36"/>
          <w:szCs w:val="36"/>
          <w:lang w:eastAsia="ru-RU"/>
        </w:rPr>
      </w:pPr>
      <w:r>
        <w:rPr>
          <w:rFonts w:ascii="Times New Roman" w:hAnsi="Times New Roman" w:eastAsia="Times New Roman" w:cs="Times New Roman"/>
          <w:bCs/>
          <w:caps/>
          <w:sz w:val="36"/>
          <w:szCs w:val="36"/>
          <w:lang w:eastAsia="ru-RU"/>
        </w:rPr>
      </w:r>
      <w:r>
        <w:rPr>
          <w:rFonts w:ascii="Times New Roman" w:hAnsi="Times New Roman" w:eastAsia="Times New Roman" w:cs="Times New Roman"/>
          <w:bCs/>
          <w:caps/>
          <w:sz w:val="36"/>
          <w:szCs w:val="36"/>
          <w:lang w:eastAsia="ru-RU"/>
        </w:rPr>
      </w:r>
    </w:p>
    <w:p>
      <w:pPr>
        <w:ind w:firstLine="0"/>
        <w:jc w:val="center"/>
        <w:widowControl w:val="off"/>
        <w:rPr>
          <w:rFonts w:ascii="Times New Roman" w:hAnsi="Times New Roman" w:eastAsia="Times New Roman" w:cs="Times New Roman"/>
          <w:bCs/>
          <w:caps/>
          <w:sz w:val="36"/>
          <w:szCs w:val="36"/>
          <w:lang w:eastAsia="ru-RU"/>
        </w:rPr>
      </w:pPr>
      <w:r>
        <w:rPr>
          <w:rFonts w:ascii="Times New Roman" w:hAnsi="Times New Roman" w:eastAsia="Times New Roman" w:cs="Times New Roman"/>
          <w:bCs/>
          <w:caps/>
          <w:sz w:val="36"/>
          <w:szCs w:val="36"/>
          <w:lang w:eastAsia="ru-RU"/>
        </w:rPr>
      </w:r>
      <w:r>
        <w:rPr>
          <w:rFonts w:ascii="Times New Roman" w:hAnsi="Times New Roman" w:eastAsia="Times New Roman" w:cs="Times New Roman"/>
          <w:bCs/>
          <w:caps/>
          <w:sz w:val="36"/>
          <w:szCs w:val="36"/>
          <w:lang w:eastAsia="ru-RU"/>
        </w:rPr>
      </w:r>
    </w:p>
    <w:p>
      <w:pPr>
        <w:ind w:firstLine="0"/>
        <w:jc w:val="center"/>
        <w:widowControl w:val="off"/>
        <w:rPr>
          <w:rFonts w:ascii="Times New Roman" w:hAnsi="Times New Roman" w:eastAsia="Times New Roman" w:cs="Times New Roman"/>
          <w:b/>
          <w:bCs/>
          <w:caps/>
          <w:sz w:val="36"/>
          <w:szCs w:val="36"/>
          <w:lang w:eastAsia="ru-RU"/>
        </w:rPr>
      </w:pPr>
      <w:r>
        <w:rPr>
          <w:rFonts w:ascii="Times New Roman" w:hAnsi="Times New Roman" w:eastAsia="Times New Roman" w:cs="Times New Roman"/>
          <w:b/>
          <w:bCs/>
          <w:caps/>
          <w:sz w:val="36"/>
          <w:szCs w:val="36"/>
          <w:lang w:eastAsia="ru-RU"/>
        </w:rPr>
        <w:t xml:space="preserve">РУКОВОДСТВО пользователЯ</w:t>
      </w:r>
      <w:r>
        <w:rPr>
          <w:rFonts w:ascii="Times New Roman" w:hAnsi="Times New Roman" w:eastAsia="Times New Roman" w:cs="Times New Roman"/>
          <w:b/>
          <w:bCs/>
          <w:caps/>
          <w:sz w:val="36"/>
          <w:szCs w:val="36"/>
          <w:lang w:eastAsia="ru-RU"/>
        </w:rPr>
      </w:r>
    </w:p>
    <w:p>
      <w:pPr>
        <w:ind w:firstLine="0"/>
        <w:jc w:val="center"/>
        <w:widowControl w:val="off"/>
        <w:rPr>
          <w:rFonts w:ascii="Times New Roman" w:hAnsi="Times New Roman" w:cs="Times New Roman"/>
          <w:b/>
          <w:bCs/>
          <w:szCs w:val="28"/>
        </w:rPr>
      </w:pPr>
      <w:r>
        <w:rPr>
          <w:rFonts w:ascii="Times New Roman" w:hAnsi="Times New Roman" w:eastAsia="Times New Roman" w:cs="Times New Roman"/>
          <w:b/>
          <w:bCs/>
          <w:sz w:val="36"/>
          <w:szCs w:val="36"/>
          <w:lang w:eastAsia="ru-RU"/>
        </w:rPr>
        <w:t xml:space="preserve">СИСТЕМЫ </w:t>
      </w:r>
      <w:r>
        <w:t xml:space="preserve">"</w:t>
      </w:r>
      <w:r>
        <w:rPr>
          <w:rFonts w:ascii="Times New Roman" w:hAnsi="Times New Roman" w:eastAsia="Times New Roman" w:cs="Times New Roman"/>
          <w:b/>
          <w:bCs/>
          <w:sz w:val="36"/>
          <w:szCs w:val="36"/>
          <w:lang w:eastAsia="ru-RU"/>
        </w:rPr>
        <w:t xml:space="preserve">ФИНГРАД</w:t>
      </w:r>
      <w:r>
        <w:rPr>
          <w:rFonts w:ascii="Times New Roman" w:hAnsi="Times New Roman" w:eastAsia="Times New Roman" w:cs="Times New Roman"/>
          <w:b/>
          <w:bCs/>
          <w:sz w:val="36"/>
          <w:szCs w:val="36"/>
          <w:lang w:eastAsia="ru-RU"/>
        </w:rPr>
        <w:t xml:space="preserve">-КАЗНАЧЕЙСТВО</w:t>
      </w:r>
      <w:r>
        <w:t xml:space="preserve">"</w:t>
      </w:r>
      <w:r>
        <w:rPr>
          <w:rFonts w:ascii="Times New Roman" w:hAnsi="Times New Roman" w:cs="Times New Roman"/>
          <w:b/>
          <w:bCs/>
          <w:szCs w:val="28"/>
        </w:rPr>
      </w:r>
    </w:p>
    <w:p>
      <w:pPr>
        <w:ind w:firstLine="0"/>
        <w:jc w:val="center"/>
        <w:widowControl w:val="off"/>
        <w:rPr>
          <w:rFonts w:ascii="Times New Roman" w:hAnsi="Times New Roman" w:cs="Times New Roman"/>
          <w:b/>
          <w:bCs/>
          <w:szCs w:val="28"/>
        </w:rPr>
      </w:pPr>
      <w:r/>
      <w:bookmarkStart w:id="0" w:name="_GoBack"/>
      <w:r/>
      <w:bookmarkEnd w:id="0"/>
      <w:r/>
      <w:r>
        <w:rPr>
          <w:rFonts w:ascii="Times New Roman" w:hAnsi="Times New Roman" w:cs="Times New Roman"/>
          <w:b/>
          <w:bCs/>
          <w:szCs w:val="28"/>
        </w:rPr>
      </w:r>
    </w:p>
    <w:p>
      <w:pPr>
        <w:ind w:firstLine="0"/>
        <w:jc w:val="center"/>
        <w:widowControl w:val="off"/>
        <w:rPr>
          <w:rFonts w:ascii="Times New Roman" w:hAnsi="Times New Roman" w:cs="Times New Roman"/>
          <w:b/>
          <w:bCs/>
          <w:szCs w:val="28"/>
        </w:rPr>
      </w:pPr>
      <w:r>
        <w:rPr>
          <w:rFonts w:ascii="Times New Roman" w:hAnsi="Times New Roman" w:cs="Times New Roman"/>
          <w:b/>
          <w:bCs/>
          <w:szCs w:val="28"/>
        </w:rPr>
      </w:r>
      <w:r>
        <w:rPr>
          <w:rFonts w:ascii="Times New Roman" w:hAnsi="Times New Roman" w:cs="Times New Roman"/>
          <w:b/>
          <w:bCs/>
          <w:szCs w:val="28"/>
        </w:rPr>
      </w:r>
    </w:p>
    <w:p>
      <w:pPr>
        <w:ind w:firstLine="0"/>
        <w:jc w:val="center"/>
        <w:widowControl w:val="off"/>
        <w:rPr>
          <w:rFonts w:ascii="Times New Roman" w:hAnsi="Times New Roman" w:cs="Times New Roman"/>
          <w:b/>
          <w:bCs/>
          <w:szCs w:val="28"/>
        </w:rPr>
      </w:pPr>
      <w:r>
        <w:rPr>
          <w:rFonts w:ascii="Times New Roman" w:hAnsi="Times New Roman" w:cs="Times New Roman"/>
          <w:b/>
          <w:bCs/>
          <w:szCs w:val="28"/>
        </w:rPr>
      </w:r>
      <w:r>
        <w:rPr>
          <w:rFonts w:ascii="Times New Roman" w:hAnsi="Times New Roman" w:cs="Times New Roman"/>
          <w:b/>
          <w:bCs/>
          <w:szCs w:val="28"/>
        </w:rPr>
      </w:r>
    </w:p>
    <w:p>
      <w:pPr>
        <w:ind w:firstLine="0"/>
        <w:jc w:val="center"/>
        <w:widowControl w:val="off"/>
        <w:rPr>
          <w:rFonts w:ascii="Times New Roman" w:hAnsi="Times New Roman" w:eastAsia="Times New Roman" w:cs="Times New Roman"/>
          <w:bCs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szCs w:val="28"/>
          <w:lang w:eastAsia="ru-RU"/>
        </w:rPr>
        <w:t xml:space="preserve">На </w:t>
      </w:r>
      <w:r>
        <w:rPr>
          <w:rFonts w:ascii="Times New Roman" w:hAnsi="Times New Roman" w:eastAsia="Times New Roman" w:cs="Times New Roman"/>
          <w:bCs/>
          <w:szCs w:val="28"/>
          <w:lang w:eastAsia="ru-RU"/>
        </w:rPr>
        <w:fldChar w:fldCharType="begin"/>
      </w:r>
      <w:r>
        <w:rPr>
          <w:rFonts w:ascii="Times New Roman" w:hAnsi="Times New Roman" w:eastAsia="Times New Roman" w:cs="Times New Roman"/>
          <w:bCs/>
          <w:szCs w:val="28"/>
          <w:lang w:eastAsia="ru-RU"/>
        </w:rPr>
        <w:instrText xml:space="preserve"> NUMPAGES  </w:instrText>
      </w:r>
      <w:r>
        <w:rPr>
          <w:rFonts w:ascii="Times New Roman" w:hAnsi="Times New Roman" w:eastAsia="Times New Roman" w:cs="Times New Roman"/>
          <w:bCs/>
          <w:szCs w:val="28"/>
          <w:lang w:eastAsia="ru-RU"/>
        </w:rPr>
        <w:fldChar w:fldCharType="separate"/>
      </w:r>
      <w:r>
        <w:rPr>
          <w:rFonts w:ascii="Times New Roman" w:hAnsi="Times New Roman" w:eastAsia="Times New Roman" w:cs="Times New Roman"/>
          <w:bCs/>
          <w:szCs w:val="28"/>
          <w:lang w:eastAsia="ru-RU"/>
        </w:rPr>
        <w:t xml:space="preserve">97</w:t>
      </w:r>
      <w:r>
        <w:rPr>
          <w:rFonts w:ascii="Times New Roman" w:hAnsi="Times New Roman" w:eastAsia="Times New Roman" w:cs="Times New Roman"/>
          <w:bCs/>
          <w:szCs w:val="28"/>
          <w:lang w:eastAsia="ru-RU"/>
        </w:rPr>
        <w:fldChar w:fldCharType="end"/>
      </w:r>
      <w:r>
        <w:rPr>
          <w:rFonts w:ascii="Times New Roman" w:hAnsi="Times New Roman" w:eastAsia="Times New Roman" w:cs="Times New Roman"/>
          <w:bCs/>
          <w:szCs w:val="28"/>
          <w:lang w:eastAsia="ru-RU"/>
        </w:rPr>
        <w:t xml:space="preserve"> листах</w:t>
      </w:r>
      <w:r>
        <w:rPr>
          <w:rFonts w:ascii="Times New Roman" w:hAnsi="Times New Roman" w:eastAsia="Times New Roman" w:cs="Times New Roman"/>
          <w:bCs/>
          <w:szCs w:val="28"/>
          <w:lang w:eastAsia="ru-RU"/>
        </w:rPr>
      </w:r>
    </w:p>
    <w:p>
      <w:pPr>
        <w:ind w:firstLine="0"/>
        <w:jc w:val="center"/>
        <w:widowControl w:val="off"/>
        <w:rPr>
          <w:rFonts w:ascii="Times New Roman" w:hAnsi="Times New Roman" w:eastAsia="Times New Roman" w:cs="Times New Roman"/>
          <w:bCs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szCs w:val="28"/>
          <w:lang w:eastAsia="ru-RU"/>
        </w:rPr>
      </w:r>
      <w:r>
        <w:rPr>
          <w:rFonts w:ascii="Times New Roman" w:hAnsi="Times New Roman" w:eastAsia="Times New Roman" w:cs="Times New Roman"/>
          <w:bCs/>
          <w:szCs w:val="28"/>
          <w:lang w:eastAsia="ru-RU"/>
        </w:rPr>
      </w:r>
    </w:p>
    <w:p>
      <w:pPr>
        <w:ind w:firstLine="0"/>
        <w:jc w:val="center"/>
        <w:widowControl w:val="off"/>
        <w:rPr>
          <w:rFonts w:ascii="Times New Roman" w:hAnsi="Times New Roman" w:eastAsia="Times New Roman" w:cs="Times New Roman"/>
          <w:bCs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szCs w:val="28"/>
          <w:lang w:eastAsia="ru-RU"/>
        </w:rPr>
      </w:r>
      <w:r>
        <w:rPr>
          <w:rFonts w:ascii="Times New Roman" w:hAnsi="Times New Roman" w:eastAsia="Times New Roman" w:cs="Times New Roman"/>
          <w:bCs/>
          <w:szCs w:val="28"/>
          <w:lang w:eastAsia="ru-RU"/>
        </w:rPr>
      </w:r>
    </w:p>
    <w:p>
      <w:pPr>
        <w:ind w:firstLine="0"/>
        <w:jc w:val="center"/>
        <w:widowControl w:val="off"/>
        <w:rPr>
          <w:rFonts w:ascii="Times New Roman" w:hAnsi="Times New Roman" w:eastAsia="Times New Roman" w:cs="Times New Roman"/>
          <w:bCs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szCs w:val="28"/>
          <w:lang w:eastAsia="ru-RU"/>
        </w:rPr>
      </w:r>
      <w:r>
        <w:rPr>
          <w:rFonts w:ascii="Times New Roman" w:hAnsi="Times New Roman" w:eastAsia="Times New Roman" w:cs="Times New Roman"/>
          <w:bCs/>
          <w:szCs w:val="28"/>
          <w:lang w:eastAsia="ru-RU"/>
        </w:rPr>
      </w:r>
    </w:p>
    <w:p>
      <w:pPr>
        <w:ind w:firstLine="0"/>
        <w:jc w:val="center"/>
        <w:widowControl w:val="off"/>
        <w:rPr>
          <w:rFonts w:ascii="Times New Roman" w:hAnsi="Times New Roman" w:eastAsia="Times New Roman" w:cs="Times New Roman"/>
          <w:bCs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szCs w:val="28"/>
          <w:lang w:eastAsia="ru-RU"/>
        </w:rPr>
      </w:r>
      <w:r>
        <w:rPr>
          <w:rFonts w:ascii="Times New Roman" w:hAnsi="Times New Roman" w:eastAsia="Times New Roman" w:cs="Times New Roman"/>
          <w:bCs/>
          <w:szCs w:val="28"/>
          <w:lang w:eastAsia="ru-RU"/>
        </w:rPr>
      </w:r>
    </w:p>
    <w:p>
      <w:pPr>
        <w:ind w:firstLine="0"/>
        <w:jc w:val="center"/>
        <w:widowControl w:val="off"/>
        <w:rPr>
          <w:rFonts w:ascii="Times New Roman" w:hAnsi="Times New Roman" w:eastAsia="Times New Roman" w:cs="Times New Roman"/>
          <w:bCs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szCs w:val="28"/>
          <w:lang w:eastAsia="ru-RU"/>
        </w:rPr>
      </w:r>
      <w:r>
        <w:rPr>
          <w:rFonts w:ascii="Times New Roman" w:hAnsi="Times New Roman" w:eastAsia="Times New Roman" w:cs="Times New Roman"/>
          <w:bCs/>
          <w:szCs w:val="28"/>
          <w:lang w:eastAsia="ru-RU"/>
        </w:rPr>
      </w:r>
    </w:p>
    <w:p>
      <w:pPr>
        <w:ind w:firstLine="0"/>
        <w:jc w:val="center"/>
        <w:widowControl w:val="off"/>
        <w:rPr>
          <w:rFonts w:ascii="Times New Roman" w:hAnsi="Times New Roman" w:eastAsia="Times New Roman" w:cs="Times New Roman"/>
          <w:bCs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szCs w:val="28"/>
          <w:lang w:eastAsia="ru-RU"/>
        </w:rPr>
      </w:r>
      <w:r>
        <w:rPr>
          <w:rFonts w:ascii="Times New Roman" w:hAnsi="Times New Roman" w:eastAsia="Times New Roman" w:cs="Times New Roman"/>
          <w:bCs/>
          <w:szCs w:val="28"/>
          <w:lang w:eastAsia="ru-RU"/>
        </w:rPr>
      </w:r>
    </w:p>
    <w:p>
      <w:pPr>
        <w:ind w:firstLine="0"/>
        <w:jc w:val="center"/>
        <w:widowControl w:val="off"/>
        <w:rPr>
          <w:rFonts w:ascii="Times New Roman" w:hAnsi="Times New Roman" w:eastAsia="Times New Roman" w:cs="Times New Roman"/>
          <w:bCs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szCs w:val="28"/>
          <w:lang w:eastAsia="ru-RU"/>
        </w:rPr>
      </w:r>
      <w:r>
        <w:rPr>
          <w:rFonts w:ascii="Times New Roman" w:hAnsi="Times New Roman" w:eastAsia="Times New Roman" w:cs="Times New Roman"/>
          <w:bCs/>
          <w:szCs w:val="28"/>
          <w:lang w:eastAsia="ru-RU"/>
        </w:rPr>
      </w:r>
    </w:p>
    <w:p>
      <w:pPr>
        <w:ind w:firstLine="0"/>
        <w:jc w:val="left"/>
        <w:spacing w:after="160" w:line="259" w:lineRule="auto"/>
        <w:rPr>
          <w:rFonts w:ascii="Times New Roman" w:hAnsi="Times New Roman" w:eastAsia="Times New Roman" w:cs="Times New Roman"/>
          <w:lang w:eastAsia="ru-RU"/>
        </w:rPr>
      </w:pPr>
      <w:r/>
      <w:bookmarkStart w:id="1" w:name="_Hlk131420849"/>
      <w:r>
        <w:rPr>
          <w:rFonts w:ascii="Times New Roman" w:hAnsi="Times New Roman" w:eastAsia="Times New Roman" w:cs="Times New Roman"/>
          <w:lang w:eastAsia="ru-RU"/>
        </w:rPr>
        <w:br w:type="page" w:clear="all"/>
      </w:r>
      <w:bookmarkEnd w:id="1"/>
      <w:r>
        <w:rPr>
          <w:rFonts w:ascii="Times New Roman" w:hAnsi="Times New Roman" w:eastAsia="Times New Roman" w:cs="Times New Roman"/>
          <w:lang w:eastAsia="ru-RU"/>
        </w:rPr>
      </w:r>
    </w:p>
    <w:sdt>
      <w:sdtPr>
        <w15:appearance w15:val="boundingBox"/>
        <w:id w:val="-356625"/>
        <w:docPartObj>
          <w:docPartGallery w:val="Table of Contents"/>
          <w:docPartUnique w:val="true"/>
        </w:docPartObj>
        <w:rPr>
          <w:rFonts w:ascii="Times New Roman" w:hAnsi="Times New Roman" w:cs="Times New Roman" w:eastAsiaTheme="minorHAnsi"/>
          <w:b/>
          <w:bCs w:val="0"/>
          <w:color w:val="auto"/>
          <w:szCs w:val="22"/>
        </w:rPr>
      </w:sdtPr>
      <w:sdtContent>
        <w:p>
          <w:pPr>
            <w:pStyle w:val="1005"/>
            <w:jc w:val="center"/>
            <w:rPr>
              <w:rFonts w:ascii="Times New Roman" w:hAnsi="Times New Roman" w:cs="Times New Roman"/>
              <w:color w:val="auto"/>
            </w:rPr>
          </w:pPr>
          <w:r>
            <w:rPr>
              <w:rFonts w:ascii="Times New Roman" w:hAnsi="Times New Roman" w:cs="Times New Roman"/>
              <w:color w:val="auto"/>
            </w:rPr>
            <w:t xml:space="preserve">СОДЕРЖАНИЕ</w:t>
          </w:r>
          <w:r>
            <w:rPr>
              <w:rFonts w:ascii="Times New Roman" w:hAnsi="Times New Roman" w:cs="Times New Roman"/>
              <w:color w:val="auto"/>
            </w:rPr>
          </w:r>
        </w:p>
        <w:p>
          <w:pPr>
            <w:pStyle w:val="844"/>
            <w:rPr>
              <w:rFonts w:asciiTheme="minorHAnsi" w:hAnsiTheme="minorHAnsi" w:eastAsiaTheme="minorEastAsia" w:cstheme="minorBidi"/>
              <w:bCs w:val="0"/>
              <w:sz w:val="22"/>
              <w:szCs w:val="22"/>
              <w:lang w:eastAsia="ru-RU"/>
            </w:rPr>
          </w:pPr>
          <w:r>
            <w:rPr>
              <w:rFonts w:cs="Times New Roman"/>
            </w:rPr>
            <w:fldChar w:fldCharType="begin"/>
          </w:r>
          <w:r>
            <w:rPr>
              <w:rFonts w:cs="Times New Roman"/>
            </w:rPr>
            <w:instrText xml:space="preserve"> TOC \o "1-3" \h \z \u </w:instrText>
          </w:r>
          <w:r>
            <w:rPr>
              <w:rFonts w:cs="Times New Roman"/>
            </w:rPr>
            <w:fldChar w:fldCharType="separate"/>
          </w:r>
          <w:hyperlink w:tooltip="#_Toc205486534" w:anchor="_Toc205486534" w:history="1">
            <w:r>
              <w:rPr>
                <w:rStyle w:val="824"/>
                <w:rFonts w:cs="Times New Roman"/>
              </w:rPr>
              <w:t xml:space="preserve">1 Введение</w:t>
            </w:r>
            <w:r>
              <w:tab/>
            </w:r>
            <w:r>
              <w:fldChar w:fldCharType="begin"/>
            </w:r>
            <w:r>
              <w:instrText xml:space="preserve"> PAGEREF _Toc205486534 \h </w:instrText>
            </w:r>
            <w:r/>
            <w:r>
              <w:fldChar w:fldCharType="separate"/>
            </w:r>
            <w:r>
              <w:t xml:space="preserve">4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bCs w:val="0"/>
              <w:sz w:val="22"/>
              <w:szCs w:val="22"/>
              <w:lang w:eastAsia="ru-RU"/>
            </w:rPr>
          </w:r>
        </w:p>
        <w:p>
          <w:pPr>
            <w:pStyle w:val="848"/>
            <w:rPr>
              <w:rFonts w:asciiTheme="minorHAnsi" w:hAnsiTheme="minorHAnsi" w:eastAsiaTheme="minorEastAsia" w:cstheme="minorBidi"/>
              <w:spacing w:val="0"/>
              <w:sz w:val="22"/>
              <w:szCs w:val="22"/>
              <w:lang w:eastAsia="ru-RU"/>
            </w:rPr>
          </w:pPr>
          <w:r/>
          <w:hyperlink w:tooltip="#_Toc205486535" w:anchor="_Toc205486535" w:history="1">
            <w:r>
              <w:rPr>
                <w:rStyle w:val="824"/>
                <w:rFonts w:cs="Times New Roman"/>
              </w:rPr>
              <w:t xml:space="preserve">1.1 Область применения</w:t>
            </w:r>
            <w:r>
              <w:tab/>
            </w:r>
            <w:r>
              <w:fldChar w:fldCharType="begin"/>
            </w:r>
            <w:r>
              <w:instrText xml:space="preserve"> PAGEREF _Toc205486535 \h </w:instrText>
            </w:r>
            <w:r/>
            <w:r>
              <w:fldChar w:fldCharType="separate"/>
            </w:r>
            <w:r>
              <w:t xml:space="preserve">4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spacing w:val="0"/>
              <w:sz w:val="22"/>
              <w:szCs w:val="22"/>
              <w:lang w:eastAsia="ru-RU"/>
            </w:rPr>
          </w:r>
        </w:p>
        <w:p>
          <w:pPr>
            <w:pStyle w:val="848"/>
            <w:rPr>
              <w:rFonts w:asciiTheme="minorHAnsi" w:hAnsiTheme="minorHAnsi" w:eastAsiaTheme="minorEastAsia" w:cstheme="minorBidi"/>
              <w:spacing w:val="0"/>
              <w:sz w:val="22"/>
              <w:szCs w:val="22"/>
              <w:lang w:eastAsia="ru-RU"/>
            </w:rPr>
          </w:pPr>
          <w:r/>
          <w:hyperlink w:tooltip="#_Toc205486536" w:anchor="_Toc205486536" w:history="1">
            <w:r>
              <w:rPr>
                <w:rStyle w:val="824"/>
                <w:rFonts w:cs="Times New Roman"/>
              </w:rPr>
              <w:t xml:space="preserve">1.2 Краткое описание возможностей</w:t>
            </w:r>
            <w:r>
              <w:tab/>
            </w:r>
            <w:r>
              <w:fldChar w:fldCharType="begin"/>
            </w:r>
            <w:r>
              <w:instrText xml:space="preserve"> PAGEREF _Toc205486536 \h </w:instrText>
            </w:r>
            <w:r/>
            <w:r>
              <w:fldChar w:fldCharType="separate"/>
            </w:r>
            <w:r>
              <w:t xml:space="preserve">4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spacing w:val="0"/>
              <w:sz w:val="22"/>
              <w:szCs w:val="22"/>
              <w:lang w:eastAsia="ru-RU"/>
            </w:rPr>
          </w:r>
        </w:p>
        <w:p>
          <w:pPr>
            <w:pStyle w:val="848"/>
            <w:rPr>
              <w:rFonts w:asciiTheme="minorHAnsi" w:hAnsiTheme="minorHAnsi" w:eastAsiaTheme="minorEastAsia" w:cstheme="minorBidi"/>
              <w:spacing w:val="0"/>
              <w:sz w:val="22"/>
              <w:szCs w:val="22"/>
              <w:lang w:eastAsia="ru-RU"/>
            </w:rPr>
          </w:pPr>
          <w:r/>
          <w:hyperlink w:tooltip="#_Toc205486537" w:anchor="_Toc205486537" w:history="1">
            <w:r>
              <w:rPr>
                <w:rStyle w:val="824"/>
                <w:rFonts w:cs="Times New Roman"/>
              </w:rPr>
              <w:t xml:space="preserve">1.3 Уровень подготовки пользователя</w:t>
            </w:r>
            <w:r>
              <w:tab/>
            </w:r>
            <w:r>
              <w:fldChar w:fldCharType="begin"/>
            </w:r>
            <w:r>
              <w:instrText xml:space="preserve"> PAGEREF _Toc205486537 \h </w:instrText>
            </w:r>
            <w:r/>
            <w:r>
              <w:fldChar w:fldCharType="separate"/>
            </w:r>
            <w:r>
              <w:t xml:space="preserve">4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spacing w:val="0"/>
              <w:sz w:val="22"/>
              <w:szCs w:val="22"/>
              <w:lang w:eastAsia="ru-RU"/>
            </w:rPr>
          </w:r>
        </w:p>
        <w:p>
          <w:pPr>
            <w:pStyle w:val="844"/>
            <w:rPr>
              <w:rFonts w:asciiTheme="minorHAnsi" w:hAnsiTheme="minorHAnsi" w:eastAsiaTheme="minorEastAsia" w:cstheme="minorBidi"/>
              <w:bCs w:val="0"/>
              <w:sz w:val="22"/>
              <w:szCs w:val="22"/>
              <w:lang w:eastAsia="ru-RU"/>
            </w:rPr>
          </w:pPr>
          <w:r/>
          <w:hyperlink w:tooltip="#_Toc205486538" w:anchor="_Toc205486538" w:history="1">
            <w:r>
              <w:rPr>
                <w:rStyle w:val="824"/>
                <w:rFonts w:cs="Times New Roman"/>
              </w:rPr>
              <w:t xml:space="preserve">2 Начало работы с веб-клиентом</w:t>
            </w:r>
            <w:r>
              <w:tab/>
            </w:r>
            <w:r>
              <w:fldChar w:fldCharType="begin"/>
            </w:r>
            <w:r>
              <w:instrText xml:space="preserve"> PAGEREF _Toc205486538 \h </w:instrText>
            </w:r>
            <w:r/>
            <w:r>
              <w:fldChar w:fldCharType="separate"/>
            </w:r>
            <w:r>
              <w:t xml:space="preserve">6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bCs w:val="0"/>
              <w:sz w:val="22"/>
              <w:szCs w:val="22"/>
              <w:lang w:eastAsia="ru-RU"/>
            </w:rPr>
          </w:r>
        </w:p>
        <w:p>
          <w:pPr>
            <w:pStyle w:val="848"/>
            <w:rPr>
              <w:rFonts w:asciiTheme="minorHAnsi" w:hAnsiTheme="minorHAnsi" w:eastAsiaTheme="minorEastAsia" w:cstheme="minorBidi"/>
              <w:spacing w:val="0"/>
              <w:sz w:val="22"/>
              <w:szCs w:val="22"/>
              <w:lang w:eastAsia="ru-RU"/>
            </w:rPr>
          </w:pPr>
          <w:r/>
          <w:hyperlink w:tooltip="#_Toc205486539" w:anchor="_Toc205486539" w:history="1">
            <w:r>
              <w:rPr>
                <w:rStyle w:val="824"/>
                <w:rFonts w:cs="Times New Roman"/>
              </w:rPr>
              <w:t xml:space="preserve">2.1 Порядок загрузки данных и программ</w:t>
            </w:r>
            <w:r>
              <w:tab/>
            </w:r>
            <w:r>
              <w:fldChar w:fldCharType="begin"/>
            </w:r>
            <w:r>
              <w:instrText xml:space="preserve"> PAGEREF _Toc205486539 \h </w:instrText>
            </w:r>
            <w:r/>
            <w:r>
              <w:fldChar w:fldCharType="separate"/>
            </w:r>
            <w:r>
              <w:t xml:space="preserve">6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spacing w:val="0"/>
              <w:sz w:val="22"/>
              <w:szCs w:val="22"/>
              <w:lang w:eastAsia="ru-RU"/>
            </w:rPr>
          </w:r>
        </w:p>
        <w:p>
          <w:pPr>
            <w:pStyle w:val="848"/>
            <w:rPr>
              <w:rFonts w:asciiTheme="minorHAnsi" w:hAnsiTheme="minorHAnsi" w:eastAsiaTheme="minorEastAsia" w:cstheme="minorBidi"/>
              <w:spacing w:val="0"/>
              <w:sz w:val="22"/>
              <w:szCs w:val="22"/>
              <w:lang w:eastAsia="ru-RU"/>
            </w:rPr>
          </w:pPr>
          <w:r/>
          <w:hyperlink w:tooltip="#_Toc205486540" w:anchor="_Toc205486540" w:history="1">
            <w:r>
              <w:rPr>
                <w:rStyle w:val="824"/>
                <w:rFonts w:cs="Times New Roman"/>
              </w:rPr>
              <w:t xml:space="preserve">2.2 Запуск клиента и авторизация</w:t>
            </w:r>
            <w:r>
              <w:tab/>
            </w:r>
            <w:r>
              <w:fldChar w:fldCharType="begin"/>
            </w:r>
            <w:r>
              <w:instrText xml:space="preserve"> PAGEREF _Toc205486540 \h </w:instrText>
            </w:r>
            <w:r/>
            <w:r>
              <w:fldChar w:fldCharType="separate"/>
            </w:r>
            <w:r>
              <w:t xml:space="preserve">6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spacing w:val="0"/>
              <w:sz w:val="22"/>
              <w:szCs w:val="22"/>
              <w:lang w:eastAsia="ru-RU"/>
            </w:rPr>
          </w:r>
        </w:p>
        <w:p>
          <w:pPr>
            <w:pStyle w:val="844"/>
            <w:rPr>
              <w:rFonts w:asciiTheme="minorHAnsi" w:hAnsiTheme="minorHAnsi" w:eastAsiaTheme="minorEastAsia" w:cstheme="minorBidi"/>
              <w:bCs w:val="0"/>
              <w:sz w:val="22"/>
              <w:szCs w:val="22"/>
              <w:lang w:eastAsia="ru-RU"/>
            </w:rPr>
          </w:pPr>
          <w:r/>
          <w:hyperlink w:tooltip="#_Toc205486541" w:anchor="_Toc205486541" w:history="1">
            <w:r>
              <w:rPr>
                <w:rStyle w:val="824"/>
                <w:rFonts w:cs="Times New Roman"/>
              </w:rPr>
              <w:t xml:space="preserve">3 Общее описание</w:t>
            </w:r>
            <w:r>
              <w:tab/>
            </w:r>
            <w:r>
              <w:fldChar w:fldCharType="begin"/>
            </w:r>
            <w:r>
              <w:instrText xml:space="preserve"> PAGEREF _Toc205486541 \h </w:instrText>
            </w:r>
            <w:r/>
            <w:r>
              <w:fldChar w:fldCharType="separate"/>
            </w:r>
            <w:r>
              <w:t xml:space="preserve">8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bCs w:val="0"/>
              <w:sz w:val="22"/>
              <w:szCs w:val="22"/>
              <w:lang w:eastAsia="ru-RU"/>
            </w:rPr>
          </w:r>
        </w:p>
        <w:p>
          <w:pPr>
            <w:pStyle w:val="848"/>
            <w:rPr>
              <w:rFonts w:asciiTheme="minorHAnsi" w:hAnsiTheme="minorHAnsi" w:eastAsiaTheme="minorEastAsia" w:cstheme="minorBidi"/>
              <w:spacing w:val="0"/>
              <w:sz w:val="22"/>
              <w:szCs w:val="22"/>
              <w:lang w:eastAsia="ru-RU"/>
            </w:rPr>
          </w:pPr>
          <w:r/>
          <w:hyperlink w:tooltip="#_Toc205486542" w:anchor="_Toc205486542" w:history="1">
            <w:r>
              <w:rPr>
                <w:rStyle w:val="824"/>
                <w:rFonts w:cs="Times New Roman"/>
              </w:rPr>
              <w:t xml:space="preserve">3.1 Общее описание веб-клиента</w:t>
            </w:r>
            <w:r>
              <w:tab/>
            </w:r>
            <w:r>
              <w:fldChar w:fldCharType="begin"/>
            </w:r>
            <w:r>
              <w:instrText xml:space="preserve"> PAGEREF _Toc205486542 \h </w:instrText>
            </w:r>
            <w:r/>
            <w:r>
              <w:fldChar w:fldCharType="separate"/>
            </w:r>
            <w:r>
              <w:t xml:space="preserve">8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spacing w:val="0"/>
              <w:sz w:val="22"/>
              <w:szCs w:val="22"/>
              <w:lang w:eastAsia="ru-RU"/>
            </w:rPr>
          </w:r>
        </w:p>
        <w:p>
          <w:pPr>
            <w:pStyle w:val="847"/>
            <w:rPr>
              <w:rFonts w:asciiTheme="minorHAnsi" w:hAnsiTheme="minorHAnsi" w:eastAsiaTheme="minorEastAsia" w:cstheme="minorBidi"/>
              <w:iCs w:val="0"/>
              <w:sz w:val="22"/>
              <w:szCs w:val="22"/>
              <w:lang w:eastAsia="ru-RU"/>
            </w:rPr>
          </w:pPr>
          <w:r/>
          <w:hyperlink w:tooltip="#_Toc205486543" w:anchor="_Toc205486543" w:history="1">
            <w:r>
              <w:rPr>
                <w:rStyle w:val="824"/>
                <w:rFonts w:cs="Times New Roman"/>
              </w:rPr>
              <w:t xml:space="preserve">3.1.1</w:t>
            </w:r>
            <w:r>
              <w:rPr>
                <w:rStyle w:val="824"/>
                <w:rFonts w:cs="Times New Roman"/>
              </w:rPr>
              <w:t xml:space="preserve"> Раздел "Списки"</w:t>
            </w:r>
            <w:r>
              <w:tab/>
            </w:r>
            <w:r>
              <w:fldChar w:fldCharType="begin"/>
            </w:r>
            <w:r>
              <w:instrText xml:space="preserve"> PAGEREF _Toc205486543 \h </w:instrText>
            </w:r>
            <w:r/>
            <w:r>
              <w:fldChar w:fldCharType="separate"/>
            </w:r>
            <w:r>
              <w:t xml:space="preserve">8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iCs w:val="0"/>
              <w:sz w:val="22"/>
              <w:szCs w:val="22"/>
              <w:lang w:eastAsia="ru-RU"/>
            </w:rPr>
          </w:r>
        </w:p>
        <w:p>
          <w:pPr>
            <w:pStyle w:val="847"/>
            <w:rPr>
              <w:rFonts w:asciiTheme="minorHAnsi" w:hAnsiTheme="minorHAnsi" w:eastAsiaTheme="minorEastAsia" w:cstheme="minorBidi"/>
              <w:iCs w:val="0"/>
              <w:sz w:val="22"/>
              <w:szCs w:val="22"/>
              <w:lang w:eastAsia="ru-RU"/>
            </w:rPr>
          </w:pPr>
          <w:r/>
          <w:hyperlink w:tooltip="#_Toc205486544" w:anchor="_Toc205486544" w:history="1">
            <w:r>
              <w:rPr>
                <w:rStyle w:val="824"/>
                <w:rFonts w:cs="Times New Roman"/>
              </w:rPr>
              <w:t xml:space="preserve">3.1.2</w:t>
            </w:r>
            <w:r>
              <w:rPr>
                <w:rStyle w:val="824"/>
                <w:rFonts w:cs="Times New Roman"/>
              </w:rPr>
              <w:t xml:space="preserve"> Раздел "Казначейские операции"</w:t>
            </w:r>
            <w:r>
              <w:tab/>
            </w:r>
            <w:r>
              <w:fldChar w:fldCharType="begin"/>
            </w:r>
            <w:r>
              <w:instrText xml:space="preserve"> PAGEREF _Toc205486544 \h </w:instrText>
            </w:r>
            <w:r/>
            <w:r>
              <w:fldChar w:fldCharType="separate"/>
            </w:r>
            <w:r>
              <w:t xml:space="preserve">9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iCs w:val="0"/>
              <w:sz w:val="22"/>
              <w:szCs w:val="22"/>
              <w:lang w:eastAsia="ru-RU"/>
            </w:rPr>
          </w:r>
        </w:p>
        <w:p>
          <w:pPr>
            <w:pStyle w:val="847"/>
            <w:rPr>
              <w:rFonts w:asciiTheme="minorHAnsi" w:hAnsiTheme="minorHAnsi" w:eastAsiaTheme="minorEastAsia" w:cstheme="minorBidi"/>
              <w:iCs w:val="0"/>
              <w:sz w:val="22"/>
              <w:szCs w:val="22"/>
              <w:lang w:eastAsia="ru-RU"/>
            </w:rPr>
          </w:pPr>
          <w:r/>
          <w:hyperlink w:tooltip="#_Toc205486545" w:anchor="_Toc205486545" w:history="1">
            <w:r>
              <w:rPr>
                <w:rStyle w:val="824"/>
                <w:rFonts w:cs="Times New Roman"/>
              </w:rPr>
              <w:t xml:space="preserve">3.1.3</w:t>
            </w:r>
            <w:r>
              <w:rPr>
                <w:rStyle w:val="824"/>
                <w:rFonts w:cs="Times New Roman"/>
              </w:rPr>
              <w:t xml:space="preserve"> Раздел "Создать"</w:t>
            </w:r>
            <w:r>
              <w:tab/>
            </w:r>
            <w:r>
              <w:fldChar w:fldCharType="begin"/>
            </w:r>
            <w:r>
              <w:instrText xml:space="preserve"> PAGEREF _Toc205486545 \h </w:instrText>
            </w:r>
            <w:r/>
            <w:r>
              <w:fldChar w:fldCharType="separate"/>
            </w:r>
            <w:r>
              <w:t xml:space="preserve">9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iCs w:val="0"/>
              <w:sz w:val="22"/>
              <w:szCs w:val="22"/>
              <w:lang w:eastAsia="ru-RU"/>
            </w:rPr>
          </w:r>
        </w:p>
        <w:p>
          <w:pPr>
            <w:pStyle w:val="847"/>
            <w:rPr>
              <w:rFonts w:asciiTheme="minorHAnsi" w:hAnsiTheme="minorHAnsi" w:eastAsiaTheme="minorEastAsia" w:cstheme="minorBidi"/>
              <w:iCs w:val="0"/>
              <w:sz w:val="22"/>
              <w:szCs w:val="22"/>
              <w:lang w:eastAsia="ru-RU"/>
            </w:rPr>
          </w:pPr>
          <w:r/>
          <w:hyperlink w:tooltip="#_Toc205486546" w:anchor="_Toc205486546" w:history="1">
            <w:r>
              <w:rPr>
                <w:rStyle w:val="824"/>
                <w:rFonts w:cs="Times New Roman"/>
              </w:rPr>
              <w:t xml:space="preserve">3.1.4</w:t>
            </w:r>
            <w:r>
              <w:rPr>
                <w:rStyle w:val="824"/>
                <w:rFonts w:cs="Times New Roman"/>
              </w:rPr>
              <w:t xml:space="preserve"> Раздел "Справочники"</w:t>
            </w:r>
            <w:r>
              <w:tab/>
            </w:r>
            <w:r>
              <w:fldChar w:fldCharType="begin"/>
            </w:r>
            <w:r>
              <w:instrText xml:space="preserve"> PAGEREF _Toc205486546 \h </w:instrText>
            </w:r>
            <w:r/>
            <w:r>
              <w:fldChar w:fldCharType="separate"/>
            </w:r>
            <w:r>
              <w:t xml:space="preserve">10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iCs w:val="0"/>
              <w:sz w:val="22"/>
              <w:szCs w:val="22"/>
              <w:lang w:eastAsia="ru-RU"/>
            </w:rPr>
          </w:r>
        </w:p>
        <w:p>
          <w:pPr>
            <w:pStyle w:val="848"/>
            <w:rPr>
              <w:rFonts w:asciiTheme="minorHAnsi" w:hAnsiTheme="minorHAnsi" w:eastAsiaTheme="minorEastAsia" w:cstheme="minorBidi"/>
              <w:spacing w:val="0"/>
              <w:sz w:val="22"/>
              <w:szCs w:val="22"/>
              <w:lang w:eastAsia="ru-RU"/>
            </w:rPr>
          </w:pPr>
          <w:r/>
          <w:hyperlink w:tooltip="#_Toc205486547" w:anchor="_Toc205486547" w:history="1">
            <w:r>
              <w:rPr>
                <w:rStyle w:val="824"/>
                <w:rFonts w:cs="Times New Roman"/>
              </w:rPr>
              <w:t xml:space="preserve">3.2 Работа со списками документов</w:t>
            </w:r>
            <w:r>
              <w:tab/>
            </w:r>
            <w:r>
              <w:fldChar w:fldCharType="begin"/>
            </w:r>
            <w:r>
              <w:instrText xml:space="preserve"> PAGEREF _Toc205486547 \h </w:instrText>
            </w:r>
            <w:r/>
            <w:r>
              <w:fldChar w:fldCharType="separate"/>
            </w:r>
            <w:r>
              <w:t xml:space="preserve">12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spacing w:val="0"/>
              <w:sz w:val="22"/>
              <w:szCs w:val="22"/>
              <w:lang w:eastAsia="ru-RU"/>
            </w:rPr>
          </w:r>
        </w:p>
        <w:p>
          <w:pPr>
            <w:pStyle w:val="847"/>
            <w:rPr>
              <w:rFonts w:asciiTheme="minorHAnsi" w:hAnsiTheme="minorHAnsi" w:eastAsiaTheme="minorEastAsia" w:cstheme="minorBidi"/>
              <w:iCs w:val="0"/>
              <w:sz w:val="22"/>
              <w:szCs w:val="22"/>
              <w:lang w:eastAsia="ru-RU"/>
            </w:rPr>
          </w:pPr>
          <w:r/>
          <w:hyperlink w:tooltip="#_Toc205486548" w:anchor="_Toc205486548" w:history="1">
            <w:r>
              <w:rPr>
                <w:rStyle w:val="824"/>
                <w:rFonts w:cs="Times New Roman"/>
              </w:rPr>
              <w:t xml:space="preserve">3.2.1</w:t>
            </w:r>
            <w:r>
              <w:rPr>
                <w:rStyle w:val="824"/>
                <w:rFonts w:cs="Times New Roman"/>
              </w:rPr>
              <w:t xml:space="preserve"> Настройка отображения списка заявок</w:t>
            </w:r>
            <w:r>
              <w:tab/>
            </w:r>
            <w:r>
              <w:fldChar w:fldCharType="begin"/>
            </w:r>
            <w:r>
              <w:instrText xml:space="preserve"> PAGEREF _Toc205486548 \h </w:instrText>
            </w:r>
            <w:r/>
            <w:r>
              <w:fldChar w:fldCharType="separate"/>
            </w:r>
            <w:r>
              <w:t xml:space="preserve">12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iCs w:val="0"/>
              <w:sz w:val="22"/>
              <w:szCs w:val="22"/>
              <w:lang w:eastAsia="ru-RU"/>
            </w:rPr>
          </w:r>
        </w:p>
        <w:p>
          <w:pPr>
            <w:pStyle w:val="847"/>
            <w:rPr>
              <w:rFonts w:asciiTheme="minorHAnsi" w:hAnsiTheme="minorHAnsi" w:eastAsiaTheme="minorEastAsia" w:cstheme="minorBidi"/>
              <w:iCs w:val="0"/>
              <w:sz w:val="22"/>
              <w:szCs w:val="22"/>
              <w:lang w:eastAsia="ru-RU"/>
            </w:rPr>
          </w:pPr>
          <w:r/>
          <w:hyperlink w:tooltip="#_Toc205486549" w:anchor="_Toc205486549" w:history="1">
            <w:r>
              <w:rPr>
                <w:rStyle w:val="824"/>
                <w:rFonts w:cs="Times New Roman"/>
              </w:rPr>
              <w:t xml:space="preserve">3.2.2</w:t>
            </w:r>
            <w:r>
              <w:rPr>
                <w:rStyle w:val="824"/>
                <w:rFonts w:cs="Times New Roman"/>
              </w:rPr>
              <w:t xml:space="preserve"> Сортировка и выгрузка в Excel</w:t>
            </w:r>
            <w:r>
              <w:tab/>
            </w:r>
            <w:r>
              <w:fldChar w:fldCharType="begin"/>
            </w:r>
            <w:r>
              <w:instrText xml:space="preserve"> PAGEREF _Toc205486549 \h </w:instrText>
            </w:r>
            <w:r/>
            <w:r>
              <w:fldChar w:fldCharType="separate"/>
            </w:r>
            <w:r>
              <w:t xml:space="preserve">14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iCs w:val="0"/>
              <w:sz w:val="22"/>
              <w:szCs w:val="22"/>
              <w:lang w:eastAsia="ru-RU"/>
            </w:rPr>
          </w:r>
        </w:p>
        <w:p>
          <w:pPr>
            <w:pStyle w:val="847"/>
            <w:rPr>
              <w:rFonts w:asciiTheme="minorHAnsi" w:hAnsiTheme="minorHAnsi" w:eastAsiaTheme="minorEastAsia" w:cstheme="minorBidi"/>
              <w:iCs w:val="0"/>
              <w:sz w:val="22"/>
              <w:szCs w:val="22"/>
              <w:lang w:eastAsia="ru-RU"/>
            </w:rPr>
          </w:pPr>
          <w:r/>
          <w:hyperlink w:tooltip="#_Toc205486550" w:anchor="_Toc205486550" w:history="1">
            <w:r>
              <w:rPr>
                <w:rStyle w:val="824"/>
                <w:rFonts w:cs="Times New Roman"/>
              </w:rPr>
              <w:t xml:space="preserve">3.2.3</w:t>
            </w:r>
            <w:r>
              <w:rPr>
                <w:rStyle w:val="824"/>
                <w:rFonts w:cs="Times New Roman"/>
              </w:rPr>
              <w:t xml:space="preserve"> Поиск документов</w:t>
            </w:r>
            <w:r>
              <w:tab/>
            </w:r>
            <w:r>
              <w:fldChar w:fldCharType="begin"/>
            </w:r>
            <w:r>
              <w:instrText xml:space="preserve"> PAGEREF _Toc205486550 \h </w:instrText>
            </w:r>
            <w:r/>
            <w:r>
              <w:fldChar w:fldCharType="separate"/>
            </w:r>
            <w:r>
              <w:t xml:space="preserve">14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iCs w:val="0"/>
              <w:sz w:val="22"/>
              <w:szCs w:val="22"/>
              <w:lang w:eastAsia="ru-RU"/>
            </w:rPr>
          </w:r>
        </w:p>
        <w:p>
          <w:pPr>
            <w:pStyle w:val="847"/>
            <w:rPr>
              <w:rFonts w:asciiTheme="minorHAnsi" w:hAnsiTheme="minorHAnsi" w:eastAsiaTheme="minorEastAsia" w:cstheme="minorBidi"/>
              <w:iCs w:val="0"/>
              <w:sz w:val="22"/>
              <w:szCs w:val="22"/>
              <w:lang w:eastAsia="ru-RU"/>
            </w:rPr>
          </w:pPr>
          <w:r/>
          <w:hyperlink w:tooltip="#_Toc205486551" w:anchor="_Toc205486551" w:history="1">
            <w:r>
              <w:rPr>
                <w:rStyle w:val="824"/>
                <w:rFonts w:cs="Times New Roman"/>
              </w:rPr>
              <w:t xml:space="preserve">3.2.4</w:t>
            </w:r>
            <w:r>
              <w:rPr>
                <w:rStyle w:val="824"/>
                <w:rFonts w:cs="Times New Roman"/>
              </w:rPr>
              <w:t xml:space="preserve"> Настройка пользовательских списков</w:t>
            </w:r>
            <w:r>
              <w:tab/>
            </w:r>
            <w:r>
              <w:fldChar w:fldCharType="begin"/>
            </w:r>
            <w:r>
              <w:instrText xml:space="preserve"> PAGEREF _Toc205486551 \h </w:instrText>
            </w:r>
            <w:r/>
            <w:r>
              <w:fldChar w:fldCharType="separate"/>
            </w:r>
            <w:r>
              <w:t xml:space="preserve">16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iCs w:val="0"/>
              <w:sz w:val="22"/>
              <w:szCs w:val="22"/>
              <w:lang w:eastAsia="ru-RU"/>
            </w:rPr>
          </w:r>
        </w:p>
        <w:p>
          <w:pPr>
            <w:pStyle w:val="848"/>
            <w:rPr>
              <w:rFonts w:asciiTheme="minorHAnsi" w:hAnsiTheme="minorHAnsi" w:eastAsiaTheme="minorEastAsia" w:cstheme="minorBidi"/>
              <w:spacing w:val="0"/>
              <w:sz w:val="22"/>
              <w:szCs w:val="22"/>
              <w:lang w:eastAsia="ru-RU"/>
            </w:rPr>
          </w:pPr>
          <w:r/>
          <w:hyperlink w:tooltip="#_Toc205486552" w:anchor="_Toc205486552" w:history="1">
            <w:r>
              <w:rPr>
                <w:rStyle w:val="824"/>
                <w:rFonts w:cs="Times New Roman"/>
              </w:rPr>
              <w:t xml:space="preserve">3.3 Создание и действия с документом (заявкой)</w:t>
            </w:r>
            <w:r>
              <w:tab/>
            </w:r>
            <w:r>
              <w:fldChar w:fldCharType="begin"/>
            </w:r>
            <w:r>
              <w:instrText xml:space="preserve"> PAGEREF _Toc205486552 \h </w:instrText>
            </w:r>
            <w:r/>
            <w:r>
              <w:fldChar w:fldCharType="separate"/>
            </w:r>
            <w:r>
              <w:t xml:space="preserve">18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spacing w:val="0"/>
              <w:sz w:val="22"/>
              <w:szCs w:val="22"/>
              <w:lang w:eastAsia="ru-RU"/>
            </w:rPr>
          </w:r>
        </w:p>
        <w:p>
          <w:pPr>
            <w:pStyle w:val="847"/>
            <w:rPr>
              <w:rFonts w:asciiTheme="minorHAnsi" w:hAnsiTheme="minorHAnsi" w:eastAsiaTheme="minorEastAsia" w:cstheme="minorBidi"/>
              <w:iCs w:val="0"/>
              <w:sz w:val="22"/>
              <w:szCs w:val="22"/>
              <w:lang w:eastAsia="ru-RU"/>
            </w:rPr>
          </w:pPr>
          <w:r/>
          <w:hyperlink w:tooltip="#_Toc205486553" w:anchor="_Toc205486553" w:history="1">
            <w:r>
              <w:rPr>
                <w:rStyle w:val="824"/>
                <w:rFonts w:cs="Times New Roman"/>
              </w:rPr>
              <w:t xml:space="preserve">3.3.1</w:t>
            </w:r>
            <w:r>
              <w:rPr>
                <w:rStyle w:val="824"/>
                <w:rFonts w:cs="Times New Roman"/>
              </w:rPr>
              <w:t xml:space="preserve"> Согласование заявки</w:t>
            </w:r>
            <w:r>
              <w:tab/>
            </w:r>
            <w:r>
              <w:fldChar w:fldCharType="begin"/>
            </w:r>
            <w:r>
              <w:instrText xml:space="preserve"> PAGEREF _Toc205486553 \h </w:instrText>
            </w:r>
            <w:r/>
            <w:r>
              <w:fldChar w:fldCharType="separate"/>
            </w:r>
            <w:r>
              <w:t xml:space="preserve">20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iCs w:val="0"/>
              <w:sz w:val="22"/>
              <w:szCs w:val="22"/>
              <w:lang w:eastAsia="ru-RU"/>
            </w:rPr>
          </w:r>
        </w:p>
        <w:p>
          <w:pPr>
            <w:pStyle w:val="847"/>
            <w:rPr>
              <w:rFonts w:asciiTheme="minorHAnsi" w:hAnsiTheme="minorHAnsi" w:eastAsiaTheme="minorEastAsia" w:cstheme="minorBidi"/>
              <w:iCs w:val="0"/>
              <w:sz w:val="22"/>
              <w:szCs w:val="22"/>
              <w:lang w:eastAsia="ru-RU"/>
            </w:rPr>
          </w:pPr>
          <w:r/>
          <w:hyperlink w:tooltip="#_Toc205486554" w:anchor="_Toc205486554" w:history="1">
            <w:r>
              <w:rPr>
                <w:rStyle w:val="824"/>
                <w:rFonts w:cs="Times New Roman"/>
              </w:rPr>
              <w:t xml:space="preserve">3.3.2</w:t>
            </w:r>
            <w:r>
              <w:rPr>
                <w:rStyle w:val="824"/>
                <w:rFonts w:cs="Times New Roman"/>
              </w:rPr>
              <w:t xml:space="preserve"> Отслеживание статуса заявки</w:t>
            </w:r>
            <w:r>
              <w:tab/>
            </w:r>
            <w:r>
              <w:fldChar w:fldCharType="begin"/>
            </w:r>
            <w:r>
              <w:instrText xml:space="preserve"> PAGEREF _Toc205486554 \h </w:instrText>
            </w:r>
            <w:r/>
            <w:r>
              <w:fldChar w:fldCharType="separate"/>
            </w:r>
            <w:r>
              <w:t xml:space="preserve">20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iCs w:val="0"/>
              <w:sz w:val="22"/>
              <w:szCs w:val="22"/>
              <w:lang w:eastAsia="ru-RU"/>
            </w:rPr>
          </w:r>
        </w:p>
        <w:p>
          <w:pPr>
            <w:pStyle w:val="847"/>
            <w:rPr>
              <w:rFonts w:asciiTheme="minorHAnsi" w:hAnsiTheme="minorHAnsi" w:eastAsiaTheme="minorEastAsia" w:cstheme="minorBidi"/>
              <w:iCs w:val="0"/>
              <w:sz w:val="22"/>
              <w:szCs w:val="22"/>
              <w:lang w:eastAsia="ru-RU"/>
            </w:rPr>
          </w:pPr>
          <w:r/>
          <w:hyperlink w:tooltip="#_Toc205486555" w:anchor="_Toc205486555" w:history="1">
            <w:r>
              <w:rPr>
                <w:rStyle w:val="824"/>
                <w:rFonts w:cs="Times New Roman"/>
              </w:rPr>
              <w:t xml:space="preserve">3.3.3</w:t>
            </w:r>
            <w:r>
              <w:rPr>
                <w:rStyle w:val="824"/>
                <w:rFonts w:cs="Times New Roman"/>
              </w:rPr>
              <w:t xml:space="preserve"> Отклонение и восстановление заявки</w:t>
            </w:r>
            <w:r>
              <w:tab/>
            </w:r>
            <w:r>
              <w:fldChar w:fldCharType="begin"/>
            </w:r>
            <w:r>
              <w:instrText xml:space="preserve"> PAGEREF _Toc205486555 \h </w:instrText>
            </w:r>
            <w:r/>
            <w:r>
              <w:fldChar w:fldCharType="separate"/>
            </w:r>
            <w:r>
              <w:t xml:space="preserve">21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iCs w:val="0"/>
              <w:sz w:val="22"/>
              <w:szCs w:val="22"/>
              <w:lang w:eastAsia="ru-RU"/>
            </w:rPr>
          </w:r>
        </w:p>
        <w:p>
          <w:pPr>
            <w:pStyle w:val="847"/>
            <w:rPr>
              <w:rFonts w:asciiTheme="minorHAnsi" w:hAnsiTheme="minorHAnsi" w:eastAsiaTheme="minorEastAsia" w:cstheme="minorBidi"/>
              <w:iCs w:val="0"/>
              <w:sz w:val="22"/>
              <w:szCs w:val="22"/>
              <w:lang w:eastAsia="ru-RU"/>
            </w:rPr>
          </w:pPr>
          <w:r/>
          <w:hyperlink w:tooltip="#_Toc205486556" w:anchor="_Toc205486556" w:history="1">
            <w:r>
              <w:rPr>
                <w:rStyle w:val="824"/>
                <w:rFonts w:cs="Times New Roman"/>
              </w:rPr>
              <w:t xml:space="preserve">3.3.4</w:t>
            </w:r>
            <w:r>
              <w:rPr>
                <w:rStyle w:val="824"/>
                <w:rFonts w:cs="Times New Roman"/>
              </w:rPr>
              <w:t xml:space="preserve"> Копирование заявок</w:t>
            </w:r>
            <w:r>
              <w:tab/>
            </w:r>
            <w:r>
              <w:fldChar w:fldCharType="begin"/>
            </w:r>
            <w:r>
              <w:instrText xml:space="preserve"> PAGEREF _Toc205486556 \h </w:instrText>
            </w:r>
            <w:r/>
            <w:r>
              <w:fldChar w:fldCharType="separate"/>
            </w:r>
            <w:r>
              <w:t xml:space="preserve">22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iCs w:val="0"/>
              <w:sz w:val="22"/>
              <w:szCs w:val="22"/>
              <w:lang w:eastAsia="ru-RU"/>
            </w:rPr>
          </w:r>
        </w:p>
        <w:p>
          <w:pPr>
            <w:pStyle w:val="847"/>
            <w:rPr>
              <w:rFonts w:asciiTheme="minorHAnsi" w:hAnsiTheme="minorHAnsi" w:eastAsiaTheme="minorEastAsia" w:cstheme="minorBidi"/>
              <w:iCs w:val="0"/>
              <w:sz w:val="22"/>
              <w:szCs w:val="22"/>
              <w:lang w:eastAsia="ru-RU"/>
            </w:rPr>
          </w:pPr>
          <w:r/>
          <w:hyperlink w:tooltip="#_Toc205486557" w:anchor="_Toc205486557" w:history="1">
            <w:r>
              <w:rPr>
                <w:rStyle w:val="824"/>
                <w:rFonts w:cs="Times New Roman"/>
              </w:rPr>
              <w:t xml:space="preserve">3.3.5</w:t>
            </w:r>
            <w:r>
              <w:rPr>
                <w:rStyle w:val="824"/>
                <w:rFonts w:cs="Times New Roman"/>
              </w:rPr>
              <w:t xml:space="preserve"> Печать заявки</w:t>
            </w:r>
            <w:r>
              <w:tab/>
            </w:r>
            <w:r>
              <w:fldChar w:fldCharType="begin"/>
            </w:r>
            <w:r>
              <w:instrText xml:space="preserve"> PAGEREF _Toc205486557 \h </w:instrText>
            </w:r>
            <w:r/>
            <w:r>
              <w:fldChar w:fldCharType="separate"/>
            </w:r>
            <w:r>
              <w:t xml:space="preserve">23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iCs w:val="0"/>
              <w:sz w:val="22"/>
              <w:szCs w:val="22"/>
              <w:lang w:eastAsia="ru-RU"/>
            </w:rPr>
          </w:r>
        </w:p>
        <w:p>
          <w:pPr>
            <w:pStyle w:val="844"/>
            <w:rPr>
              <w:rFonts w:asciiTheme="minorHAnsi" w:hAnsiTheme="minorHAnsi" w:eastAsiaTheme="minorEastAsia" w:cstheme="minorBidi"/>
              <w:bCs w:val="0"/>
              <w:sz w:val="22"/>
              <w:szCs w:val="22"/>
              <w:lang w:eastAsia="ru-RU"/>
            </w:rPr>
          </w:pPr>
          <w:r/>
          <w:hyperlink w:tooltip="#_Toc205486558" w:anchor="_Toc205486558" w:history="1">
            <w:r>
              <w:rPr>
                <w:rStyle w:val="824"/>
                <w:rFonts w:cs="Times New Roman"/>
              </w:rPr>
              <w:t xml:space="preserve">4 Описание базовых функций</w:t>
            </w:r>
            <w:r>
              <w:tab/>
            </w:r>
            <w:r>
              <w:fldChar w:fldCharType="begin"/>
            </w:r>
            <w:r>
              <w:instrText xml:space="preserve"> PAGEREF _Toc205486558 \h </w:instrText>
            </w:r>
            <w:r/>
            <w:r>
              <w:fldChar w:fldCharType="separate"/>
            </w:r>
            <w:r>
              <w:t xml:space="preserve">24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bCs w:val="0"/>
              <w:sz w:val="22"/>
              <w:szCs w:val="22"/>
              <w:lang w:eastAsia="ru-RU"/>
            </w:rPr>
          </w:r>
        </w:p>
        <w:p>
          <w:pPr>
            <w:pStyle w:val="848"/>
            <w:rPr>
              <w:rFonts w:asciiTheme="minorHAnsi" w:hAnsiTheme="minorHAnsi" w:eastAsiaTheme="minorEastAsia" w:cstheme="minorBidi"/>
              <w:spacing w:val="0"/>
              <w:sz w:val="22"/>
              <w:szCs w:val="22"/>
              <w:lang w:eastAsia="ru-RU"/>
            </w:rPr>
          </w:pPr>
          <w:r/>
          <w:hyperlink w:tooltip="#_Toc205486559" w:anchor="_Toc205486559" w:history="1">
            <w:r>
              <w:rPr>
                <w:rStyle w:val="824"/>
                <w:rFonts w:cs="Times New Roman"/>
              </w:rPr>
              <w:t xml:space="preserve">4.1 Контроль остатка бюджета в заявках</w:t>
            </w:r>
            <w:r>
              <w:tab/>
            </w:r>
            <w:r>
              <w:fldChar w:fldCharType="begin"/>
            </w:r>
            <w:r>
              <w:instrText xml:space="preserve"> PAGEREF _Toc205486559 \h </w:instrText>
            </w:r>
            <w:r/>
            <w:r>
              <w:fldChar w:fldCharType="separate"/>
            </w:r>
            <w:r>
              <w:t xml:space="preserve">24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spacing w:val="0"/>
              <w:sz w:val="22"/>
              <w:szCs w:val="22"/>
              <w:lang w:eastAsia="ru-RU"/>
            </w:rPr>
          </w:r>
        </w:p>
        <w:p>
          <w:pPr>
            <w:pStyle w:val="848"/>
            <w:rPr>
              <w:rFonts w:asciiTheme="minorHAnsi" w:hAnsiTheme="minorHAnsi" w:eastAsiaTheme="minorEastAsia" w:cstheme="minorBidi"/>
              <w:spacing w:val="0"/>
              <w:sz w:val="22"/>
              <w:szCs w:val="22"/>
              <w:lang w:eastAsia="ru-RU"/>
            </w:rPr>
          </w:pPr>
          <w:r/>
          <w:hyperlink w:tooltip="#_Toc205486560" w:anchor="_Toc205486560" w:history="1">
            <w:r>
              <w:rPr>
                <w:rStyle w:val="824"/>
                <w:rFonts w:cs="Times New Roman"/>
              </w:rPr>
              <w:t xml:space="preserve">4.2 Импорт и разноска выписок</w:t>
            </w:r>
            <w:r>
              <w:tab/>
            </w:r>
            <w:r>
              <w:fldChar w:fldCharType="begin"/>
            </w:r>
            <w:r>
              <w:instrText xml:space="preserve"> PAGEREF _Toc205486560 \h </w:instrText>
            </w:r>
            <w:r/>
            <w:r>
              <w:fldChar w:fldCharType="separate"/>
            </w:r>
            <w:r>
              <w:t xml:space="preserve">25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spacing w:val="0"/>
              <w:sz w:val="22"/>
              <w:szCs w:val="22"/>
              <w:lang w:eastAsia="ru-RU"/>
            </w:rPr>
          </w:r>
        </w:p>
        <w:p>
          <w:pPr>
            <w:pStyle w:val="847"/>
            <w:rPr>
              <w:rFonts w:asciiTheme="minorHAnsi" w:hAnsiTheme="minorHAnsi" w:eastAsiaTheme="minorEastAsia" w:cstheme="minorBidi"/>
              <w:iCs w:val="0"/>
              <w:sz w:val="22"/>
              <w:szCs w:val="22"/>
              <w:lang w:eastAsia="ru-RU"/>
            </w:rPr>
          </w:pPr>
          <w:r/>
          <w:hyperlink w:tooltip="#_Toc205486561" w:anchor="_Toc205486561" w:history="1">
            <w:r>
              <w:rPr>
                <w:rStyle w:val="824"/>
                <w:rFonts w:cs="Times New Roman"/>
              </w:rPr>
              <w:t xml:space="preserve">4.2.1</w:t>
            </w:r>
            <w:r>
              <w:rPr>
                <w:rStyle w:val="824"/>
                <w:rFonts w:cs="Times New Roman"/>
              </w:rPr>
              <w:t xml:space="preserve"> Импорт выписок из файла</w:t>
            </w:r>
            <w:r>
              <w:tab/>
            </w:r>
            <w:r>
              <w:fldChar w:fldCharType="begin"/>
            </w:r>
            <w:r>
              <w:instrText xml:space="preserve"> PAGEREF _Toc205486561 \h </w:instrText>
            </w:r>
            <w:r/>
            <w:r>
              <w:fldChar w:fldCharType="separate"/>
            </w:r>
            <w:r>
              <w:t xml:space="preserve">25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iCs w:val="0"/>
              <w:sz w:val="22"/>
              <w:szCs w:val="22"/>
              <w:lang w:eastAsia="ru-RU"/>
            </w:rPr>
          </w:r>
        </w:p>
        <w:p>
          <w:pPr>
            <w:pStyle w:val="847"/>
            <w:rPr>
              <w:rFonts w:asciiTheme="minorHAnsi" w:hAnsiTheme="minorHAnsi" w:eastAsiaTheme="minorEastAsia" w:cstheme="minorBidi"/>
              <w:iCs w:val="0"/>
              <w:sz w:val="22"/>
              <w:szCs w:val="22"/>
              <w:lang w:eastAsia="ru-RU"/>
            </w:rPr>
          </w:pPr>
          <w:r/>
          <w:hyperlink w:tooltip="#_Toc205486562" w:anchor="_Toc205486562" w:history="1">
            <w:r>
              <w:rPr>
                <w:rStyle w:val="824"/>
                <w:rFonts w:cs="Times New Roman"/>
              </w:rPr>
              <w:t xml:space="preserve">4.2.2</w:t>
            </w:r>
            <w:r>
              <w:rPr>
                <w:rStyle w:val="824"/>
                <w:rFonts w:cs="Times New Roman"/>
              </w:rPr>
              <w:t xml:space="preserve"> Импорт банковских выписок по каналу host2host</w:t>
            </w:r>
            <w:r>
              <w:tab/>
            </w:r>
            <w:r>
              <w:fldChar w:fldCharType="begin"/>
            </w:r>
            <w:r>
              <w:instrText xml:space="preserve"> PAGEREF _Toc205486562 \h </w:instrText>
            </w:r>
            <w:r/>
            <w:r>
              <w:fldChar w:fldCharType="separate"/>
            </w:r>
            <w:r>
              <w:t xml:space="preserve">28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iCs w:val="0"/>
              <w:sz w:val="22"/>
              <w:szCs w:val="22"/>
              <w:lang w:eastAsia="ru-RU"/>
            </w:rPr>
          </w:r>
        </w:p>
        <w:p>
          <w:pPr>
            <w:pStyle w:val="847"/>
            <w:rPr>
              <w:rFonts w:asciiTheme="minorHAnsi" w:hAnsiTheme="minorHAnsi" w:eastAsiaTheme="minorEastAsia" w:cstheme="minorBidi"/>
              <w:iCs w:val="0"/>
              <w:sz w:val="22"/>
              <w:szCs w:val="22"/>
              <w:lang w:eastAsia="ru-RU"/>
            </w:rPr>
          </w:pPr>
          <w:r/>
          <w:hyperlink w:tooltip="#_Toc205486563" w:anchor="_Toc205486563" w:history="1">
            <w:r>
              <w:rPr>
                <w:rStyle w:val="824"/>
                <w:rFonts w:cs="Times New Roman"/>
              </w:rPr>
              <w:t xml:space="preserve">4.2.3</w:t>
            </w:r>
            <w:r>
              <w:rPr>
                <w:rStyle w:val="824"/>
                <w:rFonts w:cs="Times New Roman"/>
              </w:rPr>
              <w:t xml:space="preserve"> Разноска выписки</w:t>
            </w:r>
            <w:r>
              <w:tab/>
            </w:r>
            <w:r>
              <w:fldChar w:fldCharType="begin"/>
            </w:r>
            <w:r>
              <w:instrText xml:space="preserve"> PAGEREF _Toc205486563 \h </w:instrText>
            </w:r>
            <w:r/>
            <w:r>
              <w:fldChar w:fldCharType="separate"/>
            </w:r>
            <w:r>
              <w:t xml:space="preserve">32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iCs w:val="0"/>
              <w:sz w:val="22"/>
              <w:szCs w:val="22"/>
              <w:lang w:eastAsia="ru-RU"/>
            </w:rPr>
          </w:r>
        </w:p>
        <w:p>
          <w:pPr>
            <w:pStyle w:val="848"/>
            <w:rPr>
              <w:rFonts w:asciiTheme="minorHAnsi" w:hAnsiTheme="minorHAnsi" w:eastAsiaTheme="minorEastAsia" w:cstheme="minorBidi"/>
              <w:spacing w:val="0"/>
              <w:sz w:val="22"/>
              <w:szCs w:val="22"/>
              <w:lang w:eastAsia="ru-RU"/>
            </w:rPr>
          </w:pPr>
          <w:r/>
          <w:hyperlink w:tooltip="#_Toc205486564" w:anchor="_Toc205486564" w:history="1">
            <w:r>
              <w:rPr>
                <w:rStyle w:val="824"/>
                <w:rFonts w:cs="Times New Roman"/>
              </w:rPr>
              <w:t xml:space="preserve">4.3 Добавление нового контрагента</w:t>
            </w:r>
            <w:r>
              <w:tab/>
            </w:r>
            <w:r>
              <w:fldChar w:fldCharType="begin"/>
            </w:r>
            <w:r>
              <w:instrText xml:space="preserve"> PAGEREF _Toc205486564 \h </w:instrText>
            </w:r>
            <w:r/>
            <w:r>
              <w:fldChar w:fldCharType="separate"/>
            </w:r>
            <w:r>
              <w:t xml:space="preserve">34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spacing w:val="0"/>
              <w:sz w:val="22"/>
              <w:szCs w:val="22"/>
              <w:lang w:eastAsia="ru-RU"/>
            </w:rPr>
          </w:r>
        </w:p>
        <w:p>
          <w:pPr>
            <w:pStyle w:val="848"/>
            <w:rPr>
              <w:rFonts w:asciiTheme="minorHAnsi" w:hAnsiTheme="minorHAnsi" w:eastAsiaTheme="minorEastAsia" w:cstheme="minorBidi"/>
              <w:spacing w:val="0"/>
              <w:sz w:val="22"/>
              <w:szCs w:val="22"/>
              <w:lang w:eastAsia="ru-RU"/>
            </w:rPr>
          </w:pPr>
          <w:r/>
          <w:hyperlink w:tooltip="#_Toc205486565" w:anchor="_Toc205486565" w:history="1">
            <w:r>
              <w:rPr>
                <w:rStyle w:val="824"/>
                <w:rFonts w:cs="Times New Roman"/>
              </w:rPr>
              <w:t xml:space="preserve">4.4 Формирование связанных документов</w:t>
            </w:r>
            <w:r>
              <w:tab/>
            </w:r>
            <w:r>
              <w:fldChar w:fldCharType="begin"/>
            </w:r>
            <w:r>
              <w:instrText xml:space="preserve"> PAGEREF _Toc205486565 \h </w:instrText>
            </w:r>
            <w:r/>
            <w:r>
              <w:fldChar w:fldCharType="separate"/>
            </w:r>
            <w:r>
              <w:t xml:space="preserve">35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spacing w:val="0"/>
              <w:sz w:val="22"/>
              <w:szCs w:val="22"/>
              <w:lang w:eastAsia="ru-RU"/>
            </w:rPr>
          </w:r>
        </w:p>
        <w:p>
          <w:pPr>
            <w:pStyle w:val="848"/>
            <w:rPr>
              <w:rFonts w:asciiTheme="minorHAnsi" w:hAnsiTheme="minorHAnsi" w:eastAsiaTheme="minorEastAsia" w:cstheme="minorBidi"/>
              <w:spacing w:val="0"/>
              <w:sz w:val="22"/>
              <w:szCs w:val="22"/>
              <w:lang w:eastAsia="ru-RU"/>
            </w:rPr>
          </w:pPr>
          <w:r/>
          <w:hyperlink w:tooltip="#_Toc205486566" w:anchor="_Toc205486566" w:history="1">
            <w:r>
              <w:rPr>
                <w:rStyle w:val="824"/>
                <w:rFonts w:cs="Times New Roman"/>
              </w:rPr>
              <w:t xml:space="preserve">4.5 Переход в связанные документы</w:t>
            </w:r>
            <w:r>
              <w:tab/>
            </w:r>
            <w:r>
              <w:fldChar w:fldCharType="begin"/>
            </w:r>
            <w:r>
              <w:instrText xml:space="preserve"> PAGEREF _Toc205486566 \h </w:instrText>
            </w:r>
            <w:r/>
            <w:r>
              <w:fldChar w:fldCharType="separate"/>
            </w:r>
            <w:r>
              <w:t xml:space="preserve">36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spacing w:val="0"/>
              <w:sz w:val="22"/>
              <w:szCs w:val="22"/>
              <w:lang w:eastAsia="ru-RU"/>
            </w:rPr>
          </w:r>
        </w:p>
        <w:p>
          <w:pPr>
            <w:pStyle w:val="848"/>
            <w:rPr>
              <w:rFonts w:asciiTheme="minorHAnsi" w:hAnsiTheme="minorHAnsi" w:eastAsiaTheme="minorEastAsia" w:cstheme="minorBidi"/>
              <w:spacing w:val="0"/>
              <w:sz w:val="22"/>
              <w:szCs w:val="22"/>
              <w:lang w:eastAsia="ru-RU"/>
            </w:rPr>
          </w:pPr>
          <w:r/>
          <w:hyperlink w:tooltip="#_Toc205486567" w:anchor="_Toc205486567" w:history="1">
            <w:r>
              <w:rPr>
                <w:rStyle w:val="824"/>
                <w:rFonts w:cs="Times New Roman"/>
              </w:rPr>
              <w:t xml:space="preserve">4.6 Формирование табличной части документа "Добавить разбиение"</w:t>
            </w:r>
            <w:r>
              <w:tab/>
            </w:r>
            <w:r>
              <w:fldChar w:fldCharType="begin"/>
            </w:r>
            <w:r>
              <w:instrText xml:space="preserve"> PAGEREF _Toc205486567 \h </w:instrText>
            </w:r>
            <w:r/>
            <w:r>
              <w:fldChar w:fldCharType="separate"/>
            </w:r>
            <w:r>
              <w:t xml:space="preserve">37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spacing w:val="0"/>
              <w:sz w:val="22"/>
              <w:szCs w:val="22"/>
              <w:lang w:eastAsia="ru-RU"/>
            </w:rPr>
          </w:r>
        </w:p>
        <w:p>
          <w:pPr>
            <w:pStyle w:val="848"/>
            <w:rPr>
              <w:rFonts w:asciiTheme="minorHAnsi" w:hAnsiTheme="minorHAnsi" w:eastAsiaTheme="minorEastAsia" w:cstheme="minorBidi"/>
              <w:spacing w:val="0"/>
              <w:sz w:val="22"/>
              <w:szCs w:val="22"/>
              <w:lang w:eastAsia="ru-RU"/>
            </w:rPr>
          </w:pPr>
          <w:r/>
          <w:hyperlink w:tooltip="#_Toc205486568" w:anchor="_Toc205486568" w:history="1">
            <w:r>
              <w:rPr>
                <w:rStyle w:val="824"/>
                <w:rFonts w:cs="Times New Roman"/>
              </w:rPr>
              <w:t xml:space="preserve">4.7 Заполнение справки о валютных операциях в заявках в адрес нерезидента</w:t>
            </w:r>
            <w:r>
              <w:tab/>
            </w:r>
            <w:r>
              <w:fldChar w:fldCharType="begin"/>
            </w:r>
            <w:r>
              <w:instrText xml:space="preserve"> PAGEREF _Toc205486568 \h </w:instrText>
            </w:r>
            <w:r/>
            <w:r>
              <w:fldChar w:fldCharType="separate"/>
            </w:r>
            <w:r>
              <w:t xml:space="preserve">39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spacing w:val="0"/>
              <w:sz w:val="22"/>
              <w:szCs w:val="22"/>
              <w:lang w:eastAsia="ru-RU"/>
            </w:rPr>
          </w:r>
        </w:p>
        <w:p>
          <w:pPr>
            <w:pStyle w:val="848"/>
            <w:rPr>
              <w:rFonts w:asciiTheme="minorHAnsi" w:hAnsiTheme="minorHAnsi" w:eastAsiaTheme="minorEastAsia" w:cstheme="minorBidi"/>
              <w:spacing w:val="0"/>
              <w:sz w:val="22"/>
              <w:szCs w:val="22"/>
              <w:lang w:eastAsia="ru-RU"/>
            </w:rPr>
          </w:pPr>
          <w:r/>
          <w:hyperlink w:tooltip="#_Toc205486569" w:anchor="_Toc205486569" w:history="1">
            <w:r>
              <w:rPr>
                <w:rStyle w:val="824"/>
                <w:rFonts w:cs="Times New Roman"/>
              </w:rPr>
              <w:t xml:space="preserve">4.8 Требования к заполнению полей ГОЗ в заявках при оплате с отдельных банковских счетов (контроль ГОЗ)</w:t>
            </w:r>
            <w:r>
              <w:tab/>
            </w:r>
            <w:r>
              <w:fldChar w:fldCharType="begin"/>
            </w:r>
            <w:r>
              <w:instrText xml:space="preserve"> PAGEREF _Toc205486569 \h </w:instrText>
            </w:r>
            <w:r/>
            <w:r>
              <w:fldChar w:fldCharType="separate"/>
            </w:r>
            <w:r>
              <w:t xml:space="preserve">42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spacing w:val="0"/>
              <w:sz w:val="22"/>
              <w:szCs w:val="22"/>
              <w:lang w:eastAsia="ru-RU"/>
            </w:rPr>
          </w:r>
        </w:p>
        <w:p>
          <w:pPr>
            <w:pStyle w:val="847"/>
            <w:rPr>
              <w:rFonts w:asciiTheme="minorHAnsi" w:hAnsiTheme="minorHAnsi" w:eastAsiaTheme="minorEastAsia" w:cstheme="minorBidi"/>
              <w:iCs w:val="0"/>
              <w:sz w:val="22"/>
              <w:szCs w:val="22"/>
              <w:lang w:eastAsia="ru-RU"/>
            </w:rPr>
          </w:pPr>
          <w:r/>
          <w:hyperlink w:tooltip="#_Toc205486570" w:anchor="_Toc205486570" w:history="1">
            <w:r>
              <w:rPr>
                <w:rStyle w:val="824"/>
                <w:rFonts w:cs="Times New Roman"/>
              </w:rPr>
              <w:t xml:space="preserve">4.8.1</w:t>
            </w:r>
            <w:r>
              <w:rPr>
                <w:rStyle w:val="824"/>
                <w:rFonts w:cs="Times New Roman"/>
              </w:rPr>
              <w:t xml:space="preserve"> Описание полей ГОЗ в заявках при оплате с отдельных банковских счетов</w:t>
            </w:r>
            <w:r>
              <w:tab/>
            </w:r>
            <w:r>
              <w:fldChar w:fldCharType="begin"/>
            </w:r>
            <w:r>
              <w:instrText xml:space="preserve"> PAGEREF _Toc205486570 \h </w:instrText>
            </w:r>
            <w:r/>
            <w:r>
              <w:fldChar w:fldCharType="separate"/>
            </w:r>
            <w:r>
              <w:t xml:space="preserve">42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iCs w:val="0"/>
              <w:sz w:val="22"/>
              <w:szCs w:val="22"/>
              <w:lang w:eastAsia="ru-RU"/>
            </w:rPr>
          </w:r>
        </w:p>
        <w:p>
          <w:pPr>
            <w:pStyle w:val="848"/>
            <w:rPr>
              <w:rFonts w:asciiTheme="minorHAnsi" w:hAnsiTheme="minorHAnsi" w:eastAsiaTheme="minorEastAsia" w:cstheme="minorBidi"/>
              <w:spacing w:val="0"/>
              <w:sz w:val="22"/>
              <w:szCs w:val="22"/>
              <w:lang w:eastAsia="ru-RU"/>
            </w:rPr>
          </w:pPr>
          <w:r/>
          <w:hyperlink w:tooltip="#_Toc205486571" w:anchor="_Toc205486571" w:history="1">
            <w:r>
              <w:rPr>
                <w:rStyle w:val="824"/>
                <w:rFonts w:cs="Times New Roman"/>
              </w:rPr>
              <w:t xml:space="preserve">4.9 Общие требования к сопроводительным документам и файлам вложений</w:t>
            </w:r>
            <w:r>
              <w:tab/>
            </w:r>
            <w:r>
              <w:fldChar w:fldCharType="begin"/>
            </w:r>
            <w:r>
              <w:instrText xml:space="preserve"> PAGEREF _Toc205486571 \h </w:instrText>
            </w:r>
            <w:r/>
            <w:r>
              <w:fldChar w:fldCharType="separate"/>
            </w:r>
            <w:r>
              <w:t xml:space="preserve">49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spacing w:val="0"/>
              <w:sz w:val="22"/>
              <w:szCs w:val="22"/>
              <w:lang w:eastAsia="ru-RU"/>
            </w:rPr>
          </w:r>
        </w:p>
        <w:p>
          <w:pPr>
            <w:pStyle w:val="848"/>
            <w:rPr>
              <w:rFonts w:asciiTheme="minorHAnsi" w:hAnsiTheme="minorHAnsi" w:eastAsiaTheme="minorEastAsia" w:cstheme="minorBidi"/>
              <w:spacing w:val="0"/>
              <w:sz w:val="22"/>
              <w:szCs w:val="22"/>
              <w:lang w:eastAsia="ru-RU"/>
            </w:rPr>
          </w:pPr>
          <w:r/>
          <w:hyperlink w:tooltip="#_Toc205486572" w:anchor="_Toc205486572" w:history="1">
            <w:r>
              <w:rPr>
                <w:rStyle w:val="824"/>
                <w:rFonts w:cs="Times New Roman"/>
              </w:rPr>
              <w:t xml:space="preserve">4.10 Инструмент "Платежный календарь"</w:t>
            </w:r>
            <w:r>
              <w:tab/>
            </w:r>
            <w:r>
              <w:fldChar w:fldCharType="begin"/>
            </w:r>
            <w:r>
              <w:instrText xml:space="preserve"> PAGEREF _Toc205486572 \h </w:instrText>
            </w:r>
            <w:r/>
            <w:r>
              <w:fldChar w:fldCharType="separate"/>
            </w:r>
            <w:r>
              <w:t xml:space="preserve">50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spacing w:val="0"/>
              <w:sz w:val="22"/>
              <w:szCs w:val="22"/>
              <w:lang w:eastAsia="ru-RU"/>
            </w:rPr>
          </w:r>
        </w:p>
        <w:p>
          <w:pPr>
            <w:pStyle w:val="847"/>
            <w:rPr>
              <w:rFonts w:asciiTheme="minorHAnsi" w:hAnsiTheme="minorHAnsi" w:eastAsiaTheme="minorEastAsia" w:cstheme="minorBidi"/>
              <w:iCs w:val="0"/>
              <w:sz w:val="22"/>
              <w:szCs w:val="22"/>
              <w:lang w:eastAsia="ru-RU"/>
            </w:rPr>
          </w:pPr>
          <w:r/>
          <w:hyperlink w:tooltip="#_Toc205486573" w:anchor="_Toc205486573" w:history="1">
            <w:r>
              <w:rPr>
                <w:rStyle w:val="824"/>
                <w:rFonts w:cs="Times New Roman"/>
              </w:rPr>
              <w:t xml:space="preserve">4.10.1</w:t>
            </w:r>
            <w:r>
              <w:rPr>
                <w:rStyle w:val="824"/>
              </w:rPr>
              <w:t xml:space="preserve"> Балансировка платежного календаря</w:t>
            </w:r>
            <w:r>
              <w:tab/>
            </w:r>
            <w:r>
              <w:fldChar w:fldCharType="begin"/>
            </w:r>
            <w:r>
              <w:instrText xml:space="preserve"> PAGEREF _Toc205486573 \h </w:instrText>
            </w:r>
            <w:r/>
            <w:r>
              <w:fldChar w:fldCharType="separate"/>
            </w:r>
            <w:r>
              <w:t xml:space="preserve">53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iCs w:val="0"/>
              <w:sz w:val="22"/>
              <w:szCs w:val="22"/>
              <w:lang w:eastAsia="ru-RU"/>
            </w:rPr>
          </w:r>
        </w:p>
        <w:p>
          <w:pPr>
            <w:pStyle w:val="848"/>
            <w:rPr>
              <w:rFonts w:asciiTheme="minorHAnsi" w:hAnsiTheme="minorHAnsi" w:eastAsiaTheme="minorEastAsia" w:cstheme="minorBidi"/>
              <w:spacing w:val="0"/>
              <w:sz w:val="22"/>
              <w:szCs w:val="22"/>
              <w:lang w:eastAsia="ru-RU"/>
            </w:rPr>
          </w:pPr>
          <w:r/>
          <w:hyperlink w:tooltip="#_Toc205486574" w:anchor="_Toc205486574" w:history="1">
            <w:r>
              <w:rPr>
                <w:rStyle w:val="824"/>
                <w:rFonts w:cs="Times New Roman"/>
              </w:rPr>
              <w:t xml:space="preserve">4.11 Инструмент "Плановые остатки"</w:t>
            </w:r>
            <w:r>
              <w:tab/>
            </w:r>
            <w:r>
              <w:fldChar w:fldCharType="begin"/>
            </w:r>
            <w:r>
              <w:instrText xml:space="preserve"> PAGEREF _Toc205486574 \h </w:instrText>
            </w:r>
            <w:r/>
            <w:r>
              <w:fldChar w:fldCharType="separate"/>
            </w:r>
            <w:r>
              <w:t xml:space="preserve">54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spacing w:val="0"/>
              <w:sz w:val="22"/>
              <w:szCs w:val="22"/>
              <w:lang w:eastAsia="ru-RU"/>
            </w:rPr>
          </w:r>
        </w:p>
        <w:p>
          <w:pPr>
            <w:pStyle w:val="848"/>
            <w:rPr>
              <w:rFonts w:asciiTheme="minorHAnsi" w:hAnsiTheme="minorHAnsi" w:eastAsiaTheme="minorEastAsia" w:cstheme="minorBidi"/>
              <w:spacing w:val="0"/>
              <w:sz w:val="22"/>
              <w:szCs w:val="22"/>
              <w:lang w:eastAsia="ru-RU"/>
            </w:rPr>
          </w:pPr>
          <w:r/>
          <w:hyperlink w:tooltip="#_Toc205486575" w:anchor="_Toc205486575" w:history="1">
            <w:r>
              <w:rPr>
                <w:rStyle w:val="824"/>
                <w:rFonts w:cs="Times New Roman"/>
              </w:rPr>
              <w:t xml:space="preserve">4.12 Разделение заявок для частичной оплаты</w:t>
            </w:r>
            <w:r>
              <w:tab/>
            </w:r>
            <w:r>
              <w:fldChar w:fldCharType="begin"/>
            </w:r>
            <w:r>
              <w:instrText xml:space="preserve"> PAGEREF _Toc205486575 \h </w:instrText>
            </w:r>
            <w:r/>
            <w:r>
              <w:fldChar w:fldCharType="separate"/>
            </w:r>
            <w:r>
              <w:t xml:space="preserve">56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spacing w:val="0"/>
              <w:sz w:val="22"/>
              <w:szCs w:val="22"/>
              <w:lang w:eastAsia="ru-RU"/>
            </w:rPr>
          </w:r>
        </w:p>
        <w:p>
          <w:pPr>
            <w:pStyle w:val="848"/>
            <w:rPr>
              <w:rFonts w:asciiTheme="minorHAnsi" w:hAnsiTheme="minorHAnsi" w:eastAsiaTheme="minorEastAsia" w:cstheme="minorBidi"/>
              <w:spacing w:val="0"/>
              <w:sz w:val="22"/>
              <w:szCs w:val="22"/>
              <w:lang w:eastAsia="ru-RU"/>
            </w:rPr>
          </w:pPr>
          <w:r/>
          <w:hyperlink w:tooltip="#_Toc205486576" w:anchor="_Toc205486576" w:history="1">
            <w:r>
              <w:rPr>
                <w:rStyle w:val="824"/>
                <w:rFonts w:cs="Times New Roman"/>
              </w:rPr>
              <w:t xml:space="preserve">4.13 Формирование платежных поручений без включения в реестр</w:t>
            </w:r>
            <w:r>
              <w:tab/>
            </w:r>
            <w:r>
              <w:fldChar w:fldCharType="begin"/>
            </w:r>
            <w:r>
              <w:instrText xml:space="preserve"> PAGEREF _Toc205486576 \h </w:instrText>
            </w:r>
            <w:r/>
            <w:r>
              <w:fldChar w:fldCharType="separate"/>
            </w:r>
            <w:r>
              <w:t xml:space="preserve">59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spacing w:val="0"/>
              <w:sz w:val="22"/>
              <w:szCs w:val="22"/>
              <w:lang w:eastAsia="ru-RU"/>
            </w:rPr>
          </w:r>
        </w:p>
        <w:p>
          <w:pPr>
            <w:pStyle w:val="848"/>
            <w:rPr>
              <w:rFonts w:asciiTheme="minorHAnsi" w:hAnsiTheme="minorHAnsi" w:eastAsiaTheme="minorEastAsia" w:cstheme="minorBidi"/>
              <w:spacing w:val="0"/>
              <w:sz w:val="22"/>
              <w:szCs w:val="22"/>
              <w:lang w:eastAsia="ru-RU"/>
            </w:rPr>
          </w:pPr>
          <w:r/>
          <w:hyperlink w:tooltip="#_Toc205486577" w:anchor="_Toc205486577" w:history="1">
            <w:r>
              <w:rPr>
                <w:rStyle w:val="824"/>
                <w:rFonts w:cs="Times New Roman"/>
              </w:rPr>
              <w:t xml:space="preserve">4.14 Реестр платежей</w:t>
            </w:r>
            <w:r>
              <w:tab/>
            </w:r>
            <w:r>
              <w:fldChar w:fldCharType="begin"/>
            </w:r>
            <w:r>
              <w:instrText xml:space="preserve"> PAGEREF _Toc205486577 \h </w:instrText>
            </w:r>
            <w:r/>
            <w:r>
              <w:fldChar w:fldCharType="separate"/>
            </w:r>
            <w:r>
              <w:t xml:space="preserve">60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spacing w:val="0"/>
              <w:sz w:val="22"/>
              <w:szCs w:val="22"/>
              <w:lang w:eastAsia="ru-RU"/>
            </w:rPr>
          </w:r>
        </w:p>
        <w:p>
          <w:pPr>
            <w:pStyle w:val="847"/>
            <w:rPr>
              <w:rFonts w:asciiTheme="minorHAnsi" w:hAnsiTheme="minorHAnsi" w:eastAsiaTheme="minorEastAsia" w:cstheme="minorBidi"/>
              <w:iCs w:val="0"/>
              <w:sz w:val="22"/>
              <w:szCs w:val="22"/>
              <w:lang w:eastAsia="ru-RU"/>
            </w:rPr>
          </w:pPr>
          <w:r/>
          <w:hyperlink w:tooltip="#_Toc205486578" w:anchor="_Toc205486578" w:history="1">
            <w:r>
              <w:rPr>
                <w:rStyle w:val="824"/>
                <w:rFonts w:cs="Times New Roman"/>
              </w:rPr>
              <w:t xml:space="preserve">4.14.1</w:t>
            </w:r>
            <w:r>
              <w:rPr>
                <w:rStyle w:val="824"/>
                <w:rFonts w:cs="Times New Roman"/>
              </w:rPr>
              <w:t xml:space="preserve"> Создание реестра</w:t>
            </w:r>
            <w:r>
              <w:tab/>
            </w:r>
            <w:r>
              <w:fldChar w:fldCharType="begin"/>
            </w:r>
            <w:r>
              <w:instrText xml:space="preserve"> PAGEREF _Toc205486578 \h </w:instrText>
            </w:r>
            <w:r/>
            <w:r>
              <w:fldChar w:fldCharType="separate"/>
            </w:r>
            <w:r>
              <w:t xml:space="preserve">60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iCs w:val="0"/>
              <w:sz w:val="22"/>
              <w:szCs w:val="22"/>
              <w:lang w:eastAsia="ru-RU"/>
            </w:rPr>
          </w:r>
        </w:p>
        <w:p>
          <w:pPr>
            <w:pStyle w:val="847"/>
            <w:rPr>
              <w:rFonts w:asciiTheme="minorHAnsi" w:hAnsiTheme="minorHAnsi" w:eastAsiaTheme="minorEastAsia" w:cstheme="minorBidi"/>
              <w:iCs w:val="0"/>
              <w:sz w:val="22"/>
              <w:szCs w:val="22"/>
              <w:lang w:eastAsia="ru-RU"/>
            </w:rPr>
          </w:pPr>
          <w:r/>
          <w:hyperlink w:tooltip="#_Toc205486579" w:anchor="_Toc205486579" w:history="1">
            <w:r>
              <w:rPr>
                <w:rStyle w:val="824"/>
                <w:rFonts w:cs="Times New Roman"/>
              </w:rPr>
              <w:t xml:space="preserve">4.14.2</w:t>
            </w:r>
            <w:r>
              <w:rPr>
                <w:rStyle w:val="824"/>
                <w:rFonts w:cs="Times New Roman"/>
              </w:rPr>
              <w:t xml:space="preserve"> Отправка платежного поручения в банк</w:t>
            </w:r>
            <w:r>
              <w:tab/>
            </w:r>
            <w:r>
              <w:fldChar w:fldCharType="begin"/>
            </w:r>
            <w:r>
              <w:instrText xml:space="preserve"> PAGEREF _Toc205486579 \h </w:instrText>
            </w:r>
            <w:r/>
            <w:r>
              <w:fldChar w:fldCharType="separate"/>
            </w:r>
            <w:r>
              <w:t xml:space="preserve">63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iCs w:val="0"/>
              <w:sz w:val="22"/>
              <w:szCs w:val="22"/>
              <w:lang w:eastAsia="ru-RU"/>
            </w:rPr>
          </w:r>
        </w:p>
        <w:p>
          <w:pPr>
            <w:pStyle w:val="847"/>
            <w:rPr>
              <w:rFonts w:asciiTheme="minorHAnsi" w:hAnsiTheme="minorHAnsi" w:eastAsiaTheme="minorEastAsia" w:cstheme="minorBidi"/>
              <w:iCs w:val="0"/>
              <w:sz w:val="22"/>
              <w:szCs w:val="22"/>
              <w:lang w:eastAsia="ru-RU"/>
            </w:rPr>
          </w:pPr>
          <w:r/>
          <w:hyperlink w:tooltip="#_Toc205486580" w:anchor="_Toc205486580" w:history="1">
            <w:r>
              <w:rPr>
                <w:rStyle w:val="824"/>
                <w:rFonts w:cs="Times New Roman"/>
              </w:rPr>
              <w:t xml:space="preserve">4.14.3</w:t>
            </w:r>
            <w:r>
              <w:rPr>
                <w:rStyle w:val="824"/>
                <w:rFonts w:cs="Times New Roman"/>
              </w:rPr>
              <w:t xml:space="preserve"> Корректировка заявок в реестре платежей</w:t>
            </w:r>
            <w:r>
              <w:tab/>
            </w:r>
            <w:r>
              <w:fldChar w:fldCharType="begin"/>
            </w:r>
            <w:r>
              <w:instrText xml:space="preserve"> PAGEREF _Toc205486580 \h </w:instrText>
            </w:r>
            <w:r/>
            <w:r>
              <w:fldChar w:fldCharType="separate"/>
            </w:r>
            <w:r>
              <w:t xml:space="preserve">67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iCs w:val="0"/>
              <w:sz w:val="22"/>
              <w:szCs w:val="22"/>
              <w:lang w:eastAsia="ru-RU"/>
            </w:rPr>
          </w:r>
        </w:p>
        <w:p>
          <w:pPr>
            <w:pStyle w:val="848"/>
            <w:rPr>
              <w:rFonts w:asciiTheme="minorHAnsi" w:hAnsiTheme="minorHAnsi" w:eastAsiaTheme="minorEastAsia" w:cstheme="minorBidi"/>
              <w:spacing w:val="0"/>
              <w:sz w:val="22"/>
              <w:szCs w:val="22"/>
              <w:lang w:eastAsia="ru-RU"/>
            </w:rPr>
          </w:pPr>
          <w:r/>
          <w:hyperlink w:tooltip="#_Toc205486581" w:anchor="_Toc205486581" w:history="1">
            <w:r>
              <w:rPr>
                <w:rStyle w:val="824"/>
                <w:rFonts w:cs="Times New Roman"/>
              </w:rPr>
              <w:t xml:space="preserve">4.15 Переписка с банками</w:t>
            </w:r>
            <w:r>
              <w:tab/>
            </w:r>
            <w:r>
              <w:fldChar w:fldCharType="begin"/>
            </w:r>
            <w:r>
              <w:instrText xml:space="preserve"> PAGEREF _Toc205486581 \h </w:instrText>
            </w:r>
            <w:r/>
            <w:r>
              <w:fldChar w:fldCharType="separate"/>
            </w:r>
            <w:r>
              <w:t xml:space="preserve">72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spacing w:val="0"/>
              <w:sz w:val="22"/>
              <w:szCs w:val="22"/>
              <w:lang w:eastAsia="ru-RU"/>
            </w:rPr>
          </w:r>
        </w:p>
        <w:p>
          <w:pPr>
            <w:pStyle w:val="847"/>
            <w:rPr>
              <w:rFonts w:asciiTheme="minorHAnsi" w:hAnsiTheme="minorHAnsi" w:eastAsiaTheme="minorEastAsia" w:cstheme="minorBidi"/>
              <w:iCs w:val="0"/>
              <w:sz w:val="22"/>
              <w:szCs w:val="22"/>
              <w:lang w:eastAsia="ru-RU"/>
            </w:rPr>
          </w:pPr>
          <w:r/>
          <w:hyperlink w:tooltip="#_Toc205486582" w:anchor="_Toc205486582" w:history="1">
            <w:r>
              <w:rPr>
                <w:rStyle w:val="824"/>
                <w:rFonts w:cs="Times New Roman"/>
              </w:rPr>
              <w:t xml:space="preserve">4.15.1</w:t>
            </w:r>
            <w:r>
              <w:rPr>
                <w:rStyle w:val="824"/>
                <w:rFonts w:cs="Times New Roman"/>
              </w:rPr>
              <w:t xml:space="preserve"> Просмотр переписки по организации</w:t>
            </w:r>
            <w:r>
              <w:tab/>
            </w:r>
            <w:r>
              <w:fldChar w:fldCharType="begin"/>
            </w:r>
            <w:r>
              <w:instrText xml:space="preserve"> PAGEREF _Toc205486582 \h </w:instrText>
            </w:r>
            <w:r/>
            <w:r>
              <w:fldChar w:fldCharType="separate"/>
            </w:r>
            <w:r>
              <w:t xml:space="preserve">72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iCs w:val="0"/>
              <w:sz w:val="22"/>
              <w:szCs w:val="22"/>
              <w:lang w:eastAsia="ru-RU"/>
            </w:rPr>
          </w:r>
        </w:p>
        <w:p>
          <w:pPr>
            <w:pStyle w:val="847"/>
            <w:rPr>
              <w:rFonts w:asciiTheme="minorHAnsi" w:hAnsiTheme="minorHAnsi" w:eastAsiaTheme="minorEastAsia" w:cstheme="minorBidi"/>
              <w:iCs w:val="0"/>
              <w:sz w:val="22"/>
              <w:szCs w:val="22"/>
              <w:lang w:eastAsia="ru-RU"/>
            </w:rPr>
          </w:pPr>
          <w:r/>
          <w:hyperlink w:tooltip="#_Toc205486583" w:anchor="_Toc205486583" w:history="1">
            <w:r>
              <w:rPr>
                <w:rStyle w:val="824"/>
                <w:rFonts w:cs="Times New Roman"/>
              </w:rPr>
              <w:t xml:space="preserve">4.15.2</w:t>
            </w:r>
            <w:r>
              <w:rPr>
                <w:rStyle w:val="824"/>
                <w:rFonts w:cs="Times New Roman"/>
              </w:rPr>
              <w:t xml:space="preserve"> Создание и отправка нового письма</w:t>
            </w:r>
            <w:r>
              <w:tab/>
            </w:r>
            <w:r>
              <w:fldChar w:fldCharType="begin"/>
            </w:r>
            <w:r>
              <w:instrText xml:space="preserve"> PAGEREF _Toc205486583 \h </w:instrText>
            </w:r>
            <w:r/>
            <w:r>
              <w:fldChar w:fldCharType="separate"/>
            </w:r>
            <w:r>
              <w:t xml:space="preserve">74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iCs w:val="0"/>
              <w:sz w:val="22"/>
              <w:szCs w:val="22"/>
              <w:lang w:eastAsia="ru-RU"/>
            </w:rPr>
          </w:r>
        </w:p>
        <w:p>
          <w:pPr>
            <w:pStyle w:val="847"/>
            <w:rPr>
              <w:rFonts w:asciiTheme="minorHAnsi" w:hAnsiTheme="minorHAnsi" w:eastAsiaTheme="minorEastAsia" w:cstheme="minorBidi"/>
              <w:iCs w:val="0"/>
              <w:sz w:val="22"/>
              <w:szCs w:val="22"/>
              <w:lang w:eastAsia="ru-RU"/>
            </w:rPr>
          </w:pPr>
          <w:r/>
          <w:hyperlink w:tooltip="#_Toc205486584" w:anchor="_Toc205486584" w:history="1">
            <w:r>
              <w:rPr>
                <w:rStyle w:val="824"/>
                <w:rFonts w:cs="Times New Roman"/>
              </w:rPr>
              <w:t xml:space="preserve">4.15.3</w:t>
            </w:r>
            <w:r>
              <w:rPr>
                <w:rStyle w:val="824"/>
                <w:rFonts w:cs="Times New Roman"/>
              </w:rPr>
              <w:t xml:space="preserve"> Создание ответа на входящее письмо</w:t>
            </w:r>
            <w:r>
              <w:tab/>
            </w:r>
            <w:r>
              <w:fldChar w:fldCharType="begin"/>
            </w:r>
            <w:r>
              <w:instrText xml:space="preserve"> PAGEREF _Toc205486584 \h </w:instrText>
            </w:r>
            <w:r/>
            <w:r>
              <w:fldChar w:fldCharType="separate"/>
            </w:r>
            <w:r>
              <w:t xml:space="preserve">74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iCs w:val="0"/>
              <w:sz w:val="22"/>
              <w:szCs w:val="22"/>
              <w:lang w:eastAsia="ru-RU"/>
            </w:rPr>
          </w:r>
        </w:p>
        <w:p>
          <w:pPr>
            <w:pStyle w:val="848"/>
            <w:rPr>
              <w:rFonts w:asciiTheme="minorHAnsi" w:hAnsiTheme="minorHAnsi" w:eastAsiaTheme="minorEastAsia" w:cstheme="minorBidi"/>
              <w:spacing w:val="0"/>
              <w:sz w:val="22"/>
              <w:szCs w:val="22"/>
              <w:lang w:eastAsia="ru-RU"/>
            </w:rPr>
          </w:pPr>
          <w:r/>
          <w:hyperlink w:tooltip="#_Toc205486585" w:anchor="_Toc205486585" w:history="1">
            <w:r>
              <w:rPr>
                <w:rStyle w:val="824"/>
                <w:rFonts w:cs="Times New Roman"/>
              </w:rPr>
              <w:t xml:space="preserve">4.16 Механизм версионности</w:t>
            </w:r>
            <w:r>
              <w:tab/>
            </w:r>
            <w:r>
              <w:fldChar w:fldCharType="begin"/>
            </w:r>
            <w:r>
              <w:instrText xml:space="preserve"> PAGEREF _Toc205486585 \h </w:instrText>
            </w:r>
            <w:r/>
            <w:r>
              <w:fldChar w:fldCharType="separate"/>
            </w:r>
            <w:r>
              <w:t xml:space="preserve">75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spacing w:val="0"/>
              <w:sz w:val="22"/>
              <w:szCs w:val="22"/>
              <w:lang w:eastAsia="ru-RU"/>
            </w:rPr>
          </w:r>
        </w:p>
        <w:p>
          <w:pPr>
            <w:pStyle w:val="848"/>
            <w:rPr>
              <w:rFonts w:asciiTheme="minorHAnsi" w:hAnsiTheme="minorHAnsi" w:eastAsiaTheme="minorEastAsia" w:cstheme="minorBidi"/>
              <w:spacing w:val="0"/>
              <w:sz w:val="22"/>
              <w:szCs w:val="22"/>
              <w:lang w:eastAsia="ru-RU"/>
            </w:rPr>
          </w:pPr>
          <w:r/>
          <w:hyperlink w:tooltip="#_Toc205486586" w:anchor="_Toc205486586" w:history="1">
            <w:r>
              <w:rPr>
                <w:rStyle w:val="824"/>
                <w:rFonts w:cs="Times New Roman"/>
              </w:rPr>
              <w:t xml:space="preserve">4.17 Подписание документа с использованием ЭЦП</w:t>
            </w:r>
            <w:r>
              <w:tab/>
            </w:r>
            <w:r>
              <w:fldChar w:fldCharType="begin"/>
            </w:r>
            <w:r>
              <w:instrText xml:space="preserve"> PAGEREF _Toc205486586 \h </w:instrText>
            </w:r>
            <w:r/>
            <w:r>
              <w:fldChar w:fldCharType="separate"/>
            </w:r>
            <w:r>
              <w:t xml:space="preserve">77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spacing w:val="0"/>
              <w:sz w:val="22"/>
              <w:szCs w:val="22"/>
              <w:lang w:eastAsia="ru-RU"/>
            </w:rPr>
          </w:r>
        </w:p>
        <w:p>
          <w:pPr>
            <w:pStyle w:val="848"/>
            <w:rPr>
              <w:rFonts w:asciiTheme="minorHAnsi" w:hAnsiTheme="minorHAnsi" w:eastAsiaTheme="minorEastAsia" w:cstheme="minorBidi"/>
              <w:spacing w:val="0"/>
              <w:sz w:val="22"/>
              <w:szCs w:val="22"/>
              <w:lang w:eastAsia="ru-RU"/>
            </w:rPr>
          </w:pPr>
          <w:r/>
          <w:hyperlink w:tooltip="#_Toc205486587" w:anchor="_Toc205486587" w:history="1">
            <w:r>
              <w:rPr>
                <w:rStyle w:val="824"/>
                <w:rFonts w:cs="Times New Roman"/>
              </w:rPr>
              <w:t xml:space="preserve">4.18 Просмотр объявлений</w:t>
            </w:r>
            <w:r>
              <w:tab/>
            </w:r>
            <w:r>
              <w:fldChar w:fldCharType="begin"/>
            </w:r>
            <w:r>
              <w:instrText xml:space="preserve"> PAGEREF _Toc205486587 \h </w:instrText>
            </w:r>
            <w:r/>
            <w:r>
              <w:fldChar w:fldCharType="separate"/>
            </w:r>
            <w:r>
              <w:t xml:space="preserve">80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spacing w:val="0"/>
              <w:sz w:val="22"/>
              <w:szCs w:val="22"/>
              <w:lang w:eastAsia="ru-RU"/>
            </w:rPr>
          </w:r>
        </w:p>
        <w:p>
          <w:pPr>
            <w:pStyle w:val="848"/>
            <w:rPr>
              <w:rFonts w:asciiTheme="minorHAnsi" w:hAnsiTheme="minorHAnsi" w:eastAsiaTheme="minorEastAsia" w:cstheme="minorBidi"/>
              <w:spacing w:val="0"/>
              <w:sz w:val="22"/>
              <w:szCs w:val="22"/>
              <w:lang w:eastAsia="ru-RU"/>
            </w:rPr>
          </w:pPr>
          <w:r/>
          <w:hyperlink w:tooltip="#_Toc205486588" w:anchor="_Toc205486588" w:history="1">
            <w:r>
              <w:rPr>
                <w:rStyle w:val="824"/>
                <w:rFonts w:cs="Times New Roman"/>
              </w:rPr>
              <w:t xml:space="preserve">4.19 Авторизация в банке при работе по каналу host2host</w:t>
            </w:r>
            <w:r>
              <w:tab/>
            </w:r>
            <w:r>
              <w:fldChar w:fldCharType="begin"/>
            </w:r>
            <w:r>
              <w:instrText xml:space="preserve"> PAGEREF _Toc205486588 \h </w:instrText>
            </w:r>
            <w:r/>
            <w:r>
              <w:fldChar w:fldCharType="separate"/>
            </w:r>
            <w:r>
              <w:t xml:space="preserve">82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spacing w:val="0"/>
              <w:sz w:val="22"/>
              <w:szCs w:val="22"/>
              <w:lang w:eastAsia="ru-RU"/>
            </w:rPr>
          </w:r>
        </w:p>
        <w:p>
          <w:pPr>
            <w:pStyle w:val="848"/>
            <w:rPr>
              <w:rFonts w:asciiTheme="minorHAnsi" w:hAnsiTheme="minorHAnsi" w:eastAsiaTheme="minorEastAsia" w:cstheme="minorBidi"/>
              <w:spacing w:val="0"/>
              <w:sz w:val="22"/>
              <w:szCs w:val="22"/>
              <w:lang w:eastAsia="ru-RU"/>
            </w:rPr>
          </w:pPr>
          <w:r/>
          <w:hyperlink w:tooltip="#_Toc205486589" w:anchor="_Toc205486589" w:history="1">
            <w:r>
              <w:rPr>
                <w:rStyle w:val="824"/>
                <w:rFonts w:cs="Times New Roman"/>
              </w:rPr>
              <w:t xml:space="preserve">4.20 Выпуск сертификата Сбербанка</w:t>
            </w:r>
            <w:r>
              <w:tab/>
            </w:r>
            <w:r>
              <w:fldChar w:fldCharType="begin"/>
            </w:r>
            <w:r>
              <w:instrText xml:space="preserve"> PAGEREF _Toc205486589 \h </w:instrText>
            </w:r>
            <w:r/>
            <w:r>
              <w:fldChar w:fldCharType="separate"/>
            </w:r>
            <w:r>
              <w:t xml:space="preserve">85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spacing w:val="0"/>
              <w:sz w:val="22"/>
              <w:szCs w:val="22"/>
              <w:lang w:eastAsia="ru-RU"/>
            </w:rPr>
          </w:r>
        </w:p>
        <w:p>
          <w:pPr>
            <w:pStyle w:val="847"/>
            <w:rPr>
              <w:rFonts w:asciiTheme="minorHAnsi" w:hAnsiTheme="minorHAnsi" w:eastAsiaTheme="minorEastAsia" w:cstheme="minorBidi"/>
              <w:iCs w:val="0"/>
              <w:sz w:val="22"/>
              <w:szCs w:val="22"/>
              <w:lang w:eastAsia="ru-RU"/>
            </w:rPr>
          </w:pPr>
          <w:r/>
          <w:hyperlink w:tooltip="#_Toc205486590" w:anchor="_Toc205486590" w:history="1">
            <w:r>
              <w:rPr>
                <w:rStyle w:val="824"/>
                <w:rFonts w:cs="Times New Roman"/>
              </w:rPr>
              <w:t xml:space="preserve">4.20.1</w:t>
            </w:r>
            <w:r>
              <w:rPr>
                <w:rStyle w:val="824"/>
                <w:rFonts w:cs="Times New Roman"/>
              </w:rPr>
              <w:t xml:space="preserve"> Общая информация</w:t>
            </w:r>
            <w:r>
              <w:tab/>
            </w:r>
            <w:r>
              <w:fldChar w:fldCharType="begin"/>
            </w:r>
            <w:r>
              <w:instrText xml:space="preserve"> PAGEREF _Toc205486590 \h </w:instrText>
            </w:r>
            <w:r/>
            <w:r>
              <w:fldChar w:fldCharType="separate"/>
            </w:r>
            <w:r>
              <w:t xml:space="preserve">85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iCs w:val="0"/>
              <w:sz w:val="22"/>
              <w:szCs w:val="22"/>
              <w:lang w:eastAsia="ru-RU"/>
            </w:rPr>
          </w:r>
        </w:p>
        <w:p>
          <w:pPr>
            <w:pStyle w:val="847"/>
            <w:rPr>
              <w:rFonts w:asciiTheme="minorHAnsi" w:hAnsiTheme="minorHAnsi" w:eastAsiaTheme="minorEastAsia" w:cstheme="minorBidi"/>
              <w:iCs w:val="0"/>
              <w:sz w:val="22"/>
              <w:szCs w:val="22"/>
              <w:lang w:eastAsia="ru-RU"/>
            </w:rPr>
          </w:pPr>
          <w:r/>
          <w:hyperlink w:tooltip="#_Toc205486591" w:anchor="_Toc205486591" w:history="1">
            <w:r>
              <w:rPr>
                <w:rStyle w:val="824"/>
                <w:rFonts w:cs="Times New Roman"/>
              </w:rPr>
              <w:t xml:space="preserve">4.20.2</w:t>
            </w:r>
            <w:r>
              <w:rPr>
                <w:rStyle w:val="824"/>
                <w:rFonts w:cs="Times New Roman"/>
              </w:rPr>
              <w:t xml:space="preserve"> Подготовительные действия</w:t>
            </w:r>
            <w:r>
              <w:tab/>
            </w:r>
            <w:r>
              <w:fldChar w:fldCharType="begin"/>
            </w:r>
            <w:r>
              <w:instrText xml:space="preserve"> PAGEREF _Toc205486591 \h </w:instrText>
            </w:r>
            <w:r/>
            <w:r>
              <w:fldChar w:fldCharType="separate"/>
            </w:r>
            <w:r>
              <w:t xml:space="preserve">86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iCs w:val="0"/>
              <w:sz w:val="22"/>
              <w:szCs w:val="22"/>
              <w:lang w:eastAsia="ru-RU"/>
            </w:rPr>
          </w:r>
        </w:p>
        <w:p>
          <w:pPr>
            <w:pStyle w:val="847"/>
            <w:rPr>
              <w:rFonts w:asciiTheme="minorHAnsi" w:hAnsiTheme="minorHAnsi" w:eastAsiaTheme="minorEastAsia" w:cstheme="minorBidi"/>
              <w:iCs w:val="0"/>
              <w:sz w:val="22"/>
              <w:szCs w:val="22"/>
              <w:lang w:eastAsia="ru-RU"/>
            </w:rPr>
          </w:pPr>
          <w:r/>
          <w:hyperlink w:tooltip="#_Toc205486592" w:anchor="_Toc205486592" w:history="1">
            <w:r>
              <w:rPr>
                <w:rStyle w:val="824"/>
                <w:rFonts w:cs="Times New Roman"/>
              </w:rPr>
              <w:t xml:space="preserve">4.20.3</w:t>
            </w:r>
            <w:r>
              <w:rPr>
                <w:rStyle w:val="824"/>
                <w:rFonts w:cs="Times New Roman"/>
              </w:rPr>
              <w:t xml:space="preserve"> Создание нового запроса на выпуск сертификата</w:t>
            </w:r>
            <w:r>
              <w:tab/>
            </w:r>
            <w:r>
              <w:fldChar w:fldCharType="begin"/>
            </w:r>
            <w:r>
              <w:instrText xml:space="preserve"> PAGEREF _Toc205486592 \h </w:instrText>
            </w:r>
            <w:r/>
            <w:r>
              <w:fldChar w:fldCharType="separate"/>
            </w:r>
            <w:r>
              <w:t xml:space="preserve">86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iCs w:val="0"/>
              <w:sz w:val="22"/>
              <w:szCs w:val="22"/>
              <w:lang w:eastAsia="ru-RU"/>
            </w:rPr>
          </w:r>
        </w:p>
        <w:p>
          <w:pPr>
            <w:pStyle w:val="847"/>
            <w:rPr>
              <w:rFonts w:asciiTheme="minorHAnsi" w:hAnsiTheme="minorHAnsi" w:eastAsiaTheme="minorEastAsia" w:cstheme="minorBidi"/>
              <w:iCs w:val="0"/>
              <w:sz w:val="22"/>
              <w:szCs w:val="22"/>
              <w:lang w:eastAsia="ru-RU"/>
            </w:rPr>
          </w:pPr>
          <w:r/>
          <w:hyperlink w:tooltip="#_Toc205486593" w:anchor="_Toc205486593" w:history="1">
            <w:r>
              <w:rPr>
                <w:rStyle w:val="824"/>
                <w:rFonts w:cs="Times New Roman"/>
              </w:rPr>
              <w:t xml:space="preserve">4.20.4</w:t>
            </w:r>
            <w:r>
              <w:rPr>
                <w:rStyle w:val="824"/>
                <w:rFonts w:cs="Times New Roman"/>
              </w:rPr>
              <w:t xml:space="preserve"> Обновление статусов запросов</w:t>
            </w:r>
            <w:r>
              <w:tab/>
            </w:r>
            <w:r>
              <w:fldChar w:fldCharType="begin"/>
            </w:r>
            <w:r>
              <w:instrText xml:space="preserve"> PAGEREF _Toc205486593 \h </w:instrText>
            </w:r>
            <w:r/>
            <w:r>
              <w:fldChar w:fldCharType="separate"/>
            </w:r>
            <w:r>
              <w:t xml:space="preserve">88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iCs w:val="0"/>
              <w:sz w:val="22"/>
              <w:szCs w:val="22"/>
              <w:lang w:eastAsia="ru-RU"/>
            </w:rPr>
          </w:r>
        </w:p>
        <w:p>
          <w:pPr>
            <w:pStyle w:val="847"/>
            <w:rPr>
              <w:rFonts w:asciiTheme="minorHAnsi" w:hAnsiTheme="minorHAnsi" w:eastAsiaTheme="minorEastAsia" w:cstheme="minorBidi"/>
              <w:iCs w:val="0"/>
              <w:sz w:val="22"/>
              <w:szCs w:val="22"/>
              <w:lang w:eastAsia="ru-RU"/>
            </w:rPr>
          </w:pPr>
          <w:r/>
          <w:hyperlink w:tooltip="#_Toc205486594" w:anchor="_Toc205486594" w:history="1">
            <w:r>
              <w:rPr>
                <w:rStyle w:val="824"/>
                <w:rFonts w:cs="Times New Roman"/>
              </w:rPr>
              <w:t xml:space="preserve">4.20.5</w:t>
            </w:r>
            <w:r>
              <w:rPr>
                <w:rStyle w:val="824"/>
                <w:rFonts w:cs="Times New Roman"/>
              </w:rPr>
              <w:t xml:space="preserve"> Запись сертификата на токен</w:t>
            </w:r>
            <w:r>
              <w:tab/>
            </w:r>
            <w:r>
              <w:fldChar w:fldCharType="begin"/>
            </w:r>
            <w:r>
              <w:instrText xml:space="preserve"> PAGEREF _Toc205486594 \h </w:instrText>
            </w:r>
            <w:r/>
            <w:r>
              <w:fldChar w:fldCharType="separate"/>
            </w:r>
            <w:r>
              <w:t xml:space="preserve">89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iCs w:val="0"/>
              <w:sz w:val="22"/>
              <w:szCs w:val="22"/>
              <w:lang w:eastAsia="ru-RU"/>
            </w:rPr>
          </w:r>
        </w:p>
        <w:p>
          <w:pPr>
            <w:pStyle w:val="848"/>
            <w:rPr>
              <w:rFonts w:asciiTheme="minorHAnsi" w:hAnsiTheme="minorHAnsi" w:eastAsiaTheme="minorEastAsia" w:cstheme="minorBidi"/>
              <w:spacing w:val="0"/>
              <w:sz w:val="22"/>
              <w:szCs w:val="22"/>
              <w:lang w:eastAsia="ru-RU"/>
            </w:rPr>
          </w:pPr>
          <w:r/>
          <w:hyperlink w:tooltip="#_Toc205486595" w:anchor="_Toc205486595" w:history="1">
            <w:r>
              <w:rPr>
                <w:rStyle w:val="824"/>
                <w:rFonts w:cs="Times New Roman"/>
              </w:rPr>
              <w:t xml:space="preserve">4.21 Аналитические отчеты</w:t>
            </w:r>
            <w:r>
              <w:tab/>
            </w:r>
            <w:r>
              <w:fldChar w:fldCharType="begin"/>
            </w:r>
            <w:r>
              <w:instrText xml:space="preserve"> PAGEREF _Toc205486595 \h </w:instrText>
            </w:r>
            <w:r/>
            <w:r>
              <w:fldChar w:fldCharType="separate"/>
            </w:r>
            <w:r>
              <w:t xml:space="preserve">90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spacing w:val="0"/>
              <w:sz w:val="22"/>
              <w:szCs w:val="22"/>
              <w:lang w:eastAsia="ru-RU"/>
            </w:rPr>
          </w:r>
        </w:p>
        <w:p>
          <w:pPr>
            <w:pStyle w:val="848"/>
            <w:rPr>
              <w:rFonts w:asciiTheme="minorHAnsi" w:hAnsiTheme="minorHAnsi" w:eastAsiaTheme="minorEastAsia" w:cstheme="minorBidi"/>
              <w:spacing w:val="0"/>
              <w:sz w:val="22"/>
              <w:szCs w:val="22"/>
              <w:lang w:eastAsia="ru-RU"/>
            </w:rPr>
          </w:pPr>
          <w:r/>
          <w:hyperlink w:tooltip="#_Toc205486596" w:anchor="_Toc205486596" w:history="1">
            <w:r>
              <w:rPr>
                <w:rStyle w:val="824"/>
                <w:rFonts w:cs="Times New Roman"/>
              </w:rPr>
              <w:t xml:space="preserve">4.22 Типовые ошибки и способы их решения</w:t>
            </w:r>
            <w:r>
              <w:tab/>
            </w:r>
            <w:r>
              <w:fldChar w:fldCharType="begin"/>
            </w:r>
            <w:r>
              <w:instrText xml:space="preserve"> PAGEREF _Toc205486596 \h </w:instrText>
            </w:r>
            <w:r/>
            <w:r>
              <w:fldChar w:fldCharType="separate"/>
            </w:r>
            <w:r>
              <w:t xml:space="preserve">95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spacing w:val="0"/>
              <w:sz w:val="22"/>
              <w:szCs w:val="22"/>
              <w:lang w:eastAsia="ru-RU"/>
            </w:rPr>
          </w:r>
        </w:p>
        <w:p>
          <w:pPr>
            <w:pStyle w:val="847"/>
            <w:rPr>
              <w:rFonts w:asciiTheme="minorHAnsi" w:hAnsiTheme="minorHAnsi" w:eastAsiaTheme="minorEastAsia" w:cstheme="minorBidi"/>
              <w:iCs w:val="0"/>
              <w:sz w:val="22"/>
              <w:szCs w:val="22"/>
              <w:lang w:eastAsia="ru-RU"/>
            </w:rPr>
          </w:pPr>
          <w:r/>
          <w:hyperlink w:tooltip="#_Toc205486597" w:anchor="_Toc205486597" w:history="1">
            <w:r>
              <w:rPr>
                <w:rStyle w:val="824"/>
                <w:rFonts w:cs="Times New Roman"/>
              </w:rPr>
              <w:t xml:space="preserve">4.22.1</w:t>
            </w:r>
            <w:r>
              <w:rPr>
                <w:rStyle w:val="824"/>
                <w:rFonts w:cs="Times New Roman"/>
              </w:rPr>
              <w:t xml:space="preserve"> Ошибка "Не заполнена табличная часть документа"</w:t>
            </w:r>
            <w:r>
              <w:tab/>
            </w:r>
            <w:r>
              <w:fldChar w:fldCharType="begin"/>
            </w:r>
            <w:r>
              <w:instrText xml:space="preserve"> PAGEREF _Toc205486597 \h </w:instrText>
            </w:r>
            <w:r/>
            <w:r>
              <w:fldChar w:fldCharType="separate"/>
            </w:r>
            <w:r>
              <w:t xml:space="preserve">95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iCs w:val="0"/>
              <w:sz w:val="22"/>
              <w:szCs w:val="22"/>
              <w:lang w:eastAsia="ru-RU"/>
            </w:rPr>
          </w:r>
        </w:p>
        <w:p>
          <w:pPr>
            <w:pStyle w:val="847"/>
            <w:rPr>
              <w:rFonts w:asciiTheme="minorHAnsi" w:hAnsiTheme="minorHAnsi" w:eastAsiaTheme="minorEastAsia" w:cstheme="minorBidi"/>
              <w:iCs w:val="0"/>
              <w:sz w:val="22"/>
              <w:szCs w:val="22"/>
              <w:lang w:eastAsia="ru-RU"/>
            </w:rPr>
          </w:pPr>
          <w:r/>
          <w:hyperlink w:tooltip="#_Toc205486598" w:anchor="_Toc205486598" w:history="1">
            <w:r>
              <w:rPr>
                <w:rStyle w:val="824"/>
                <w:rFonts w:cs="Times New Roman"/>
              </w:rPr>
              <w:t xml:space="preserve">4.22.2</w:t>
            </w:r>
            <w:r>
              <w:rPr>
                <w:rStyle w:val="824"/>
                <w:rFonts w:cs="Times New Roman"/>
              </w:rPr>
              <w:t xml:space="preserve"> Ошибка "Неверное количество колонок при вставке из Excel" при заполнении табличной части документа</w:t>
            </w:r>
            <w:r>
              <w:tab/>
            </w:r>
            <w:r>
              <w:fldChar w:fldCharType="begin"/>
            </w:r>
            <w:r>
              <w:instrText xml:space="preserve"> PAGEREF _Toc205486598 \h </w:instrText>
            </w:r>
            <w:r/>
            <w:r>
              <w:fldChar w:fldCharType="separate"/>
            </w:r>
            <w:r>
              <w:t xml:space="preserve">96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iCs w:val="0"/>
              <w:sz w:val="22"/>
              <w:szCs w:val="22"/>
              <w:lang w:eastAsia="ru-RU"/>
            </w:rPr>
          </w:r>
        </w:p>
        <w:p>
          <w:pPr>
            <w:pStyle w:val="844"/>
            <w:rPr>
              <w:rFonts w:asciiTheme="minorHAnsi" w:hAnsiTheme="minorHAnsi" w:eastAsiaTheme="minorEastAsia" w:cstheme="minorBidi"/>
              <w:bCs w:val="0"/>
              <w:sz w:val="22"/>
              <w:szCs w:val="22"/>
              <w:lang w:eastAsia="ru-RU"/>
            </w:rPr>
          </w:pPr>
          <w:r/>
          <w:hyperlink w:tooltip="#_Toc205486599" w:anchor="_Toc205486599" w:history="1">
            <w:r>
              <w:rPr>
                <w:rStyle w:val="824"/>
                <w:rFonts w:cs="Times New Roman"/>
              </w:rPr>
              <w:t xml:space="preserve">5 Рекомендации по освоению</w:t>
            </w:r>
            <w:r>
              <w:tab/>
            </w:r>
            <w:r>
              <w:fldChar w:fldCharType="begin"/>
            </w:r>
            <w:r>
              <w:instrText xml:space="preserve"> PAGEREF _Toc205486599 \h </w:instrText>
            </w:r>
            <w:r/>
            <w:r>
              <w:fldChar w:fldCharType="separate"/>
            </w:r>
            <w:r>
              <w:t xml:space="preserve">97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bCs w:val="0"/>
              <w:sz w:val="22"/>
              <w:szCs w:val="22"/>
              <w:lang w:eastAsia="ru-RU"/>
            </w:rPr>
          </w:r>
        </w:p>
        <w:p>
          <w:pPr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bCs/>
            </w:rPr>
            <w:fldChar w:fldCharType="end"/>
          </w:r>
          <w:r>
            <w:rPr>
              <w:rFonts w:ascii="Times New Roman" w:hAnsi="Times New Roman" w:cs="Times New Roman"/>
            </w:rPr>
          </w:r>
        </w:p>
      </w:sdtContent>
    </w:sdt>
    <w:p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color w:val="000000"/>
        </w:rPr>
        <w:br w:type="page" w:clear="all"/>
      </w:r>
      <w:r>
        <w:rPr>
          <w:rFonts w:ascii="Times New Roman" w:hAnsi="Times New Roman" w:cs="Times New Roman"/>
          <w:b/>
        </w:rPr>
      </w:r>
    </w:p>
    <w:p>
      <w:pPr>
        <w:pStyle w:val="870"/>
        <w:numPr>
          <w:ilvl w:val="1"/>
          <w:numId w:val="7"/>
        </w:numPr>
        <w:keepLines/>
        <w:keepNext/>
        <w:pageBreakBefore w:val="0"/>
        <w:spacing w:before="240"/>
        <w:rPr>
          <w:rFonts w:ascii="Times New Roman" w:hAnsi="Times New Roman" w:cs="Times New Roman"/>
          <w:sz w:val="28"/>
        </w:rPr>
      </w:pPr>
      <w:r/>
      <w:bookmarkStart w:id="2" w:name="_Toc169279020"/>
      <w:r/>
      <w:bookmarkStart w:id="3" w:name="_Toc182574800"/>
      <w:r/>
      <w:bookmarkStart w:id="4" w:name="_Toc205486534"/>
      <w:r>
        <w:rPr>
          <w:rFonts w:ascii="Times New Roman" w:hAnsi="Times New Roman" w:cs="Times New Roman"/>
          <w:sz w:val="28"/>
        </w:rPr>
        <w:t xml:space="preserve">Введение</w:t>
      </w:r>
      <w:bookmarkEnd w:id="2"/>
      <w:r/>
      <w:bookmarkEnd w:id="3"/>
      <w:r/>
      <w:bookmarkEnd w:id="4"/>
      <w:r/>
      <w:r>
        <w:rPr>
          <w:rFonts w:ascii="Times New Roman" w:hAnsi="Times New Roman" w:cs="Times New Roman"/>
          <w:sz w:val="28"/>
        </w:rPr>
      </w:r>
    </w:p>
    <w:p>
      <w:pPr>
        <w:pStyle w:val="871"/>
        <w:numPr>
          <w:ilvl w:val="2"/>
          <w:numId w:val="7"/>
        </w:numPr>
        <w:ind w:left="-425"/>
        <w:keepNext/>
        <w:spacing w:before="240"/>
        <w:rPr>
          <w:rFonts w:ascii="Times New Roman" w:hAnsi="Times New Roman" w:cs="Times New Roman"/>
        </w:rPr>
      </w:pPr>
      <w:r/>
      <w:bookmarkStart w:id="5" w:name="_Toc205486535"/>
      <w:r>
        <w:rPr>
          <w:rFonts w:ascii="Times New Roman" w:hAnsi="Times New Roman" w:cs="Times New Roman"/>
        </w:rPr>
        <w:t xml:space="preserve">Область применения</w:t>
      </w:r>
      <w:bookmarkEnd w:id="5"/>
      <w:r/>
      <w:r>
        <w:rPr>
          <w:rFonts w:ascii="Times New Roman" w:hAnsi="Times New Roman" w:cs="Times New Roman"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Требования настоящего документа применяются при:</w:t>
      </w:r>
      <w:r>
        <w:rPr>
          <w:rFonts w:eastAsiaTheme="minorHAnsi"/>
          <w:szCs w:val="22"/>
          <w:lang w:eastAsia="en-US"/>
        </w:rPr>
      </w:r>
    </w:p>
    <w:p>
      <w:pPr>
        <w:pStyle w:val="951"/>
        <w:numPr>
          <w:ilvl w:val="0"/>
          <w:numId w:val="30"/>
        </w:numPr>
        <w:ind w:left="924" w:hanging="357"/>
      </w:pPr>
      <w:r>
        <w:t xml:space="preserve">предварительных испытаниях;</w:t>
      </w:r>
      <w:r/>
    </w:p>
    <w:p>
      <w:pPr>
        <w:pStyle w:val="951"/>
        <w:numPr>
          <w:ilvl w:val="0"/>
          <w:numId w:val="30"/>
        </w:numPr>
        <w:ind w:left="924" w:hanging="357"/>
      </w:pPr>
      <w:r>
        <w:t xml:space="preserve">опытной эксплуатации;</w:t>
      </w:r>
      <w:r/>
    </w:p>
    <w:p>
      <w:pPr>
        <w:pStyle w:val="951"/>
        <w:numPr>
          <w:ilvl w:val="0"/>
          <w:numId w:val="30"/>
        </w:numPr>
        <w:ind w:left="924" w:hanging="357"/>
      </w:pPr>
      <w:r>
        <w:t xml:space="preserve">приемочных испытаниях;</w:t>
      </w:r>
      <w:r/>
    </w:p>
    <w:p>
      <w:pPr>
        <w:pStyle w:val="951"/>
        <w:numPr>
          <w:ilvl w:val="0"/>
          <w:numId w:val="30"/>
        </w:numPr>
        <w:ind w:left="924" w:hanging="357"/>
      </w:pPr>
      <w:r>
        <w:t xml:space="preserve">промышленной эксплуатации.</w:t>
      </w:r>
      <w:r/>
    </w:p>
    <w:p>
      <w:pPr>
        <w:pStyle w:val="871"/>
        <w:numPr>
          <w:ilvl w:val="2"/>
          <w:numId w:val="7"/>
        </w:numPr>
        <w:ind w:left="-425"/>
        <w:keepNext/>
        <w:spacing w:before="240"/>
        <w:rPr>
          <w:rFonts w:ascii="Times New Roman" w:hAnsi="Times New Roman" w:cs="Times New Roman"/>
        </w:rPr>
      </w:pPr>
      <w:r/>
      <w:bookmarkStart w:id="6" w:name="_Toc205486536"/>
      <w:r>
        <w:rPr>
          <w:rFonts w:ascii="Times New Roman" w:hAnsi="Times New Roman" w:cs="Times New Roman"/>
        </w:rPr>
        <w:t xml:space="preserve">Краткое описание возможностей</w:t>
      </w:r>
      <w:bookmarkEnd w:id="6"/>
      <w:r/>
      <w:r>
        <w:rPr>
          <w:rFonts w:ascii="Times New Roman" w:hAnsi="Times New Roman" w:cs="Times New Roman"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b/>
          <w:szCs w:val="22"/>
          <w:lang w:eastAsia="en-US"/>
        </w:rPr>
        <w:t xml:space="preserve">ФинГра</w:t>
      </w:r>
      <w:r>
        <w:rPr>
          <w:rFonts w:eastAsiaTheme="minorHAnsi"/>
          <w:b/>
          <w:szCs w:val="22"/>
          <w:lang w:eastAsia="en-US"/>
        </w:rPr>
        <w:t xml:space="preserve">д</w:t>
      </w:r>
      <w:r>
        <w:rPr>
          <w:rFonts w:eastAsiaTheme="minorHAnsi"/>
          <w:b/>
          <w:szCs w:val="22"/>
          <w:lang w:eastAsia="en-US"/>
        </w:rPr>
        <w:t xml:space="preserve">-</w:t>
      </w:r>
      <w:r>
        <w:rPr>
          <w:rFonts w:eastAsiaTheme="minorHAnsi"/>
          <w:b/>
          <w:szCs w:val="22"/>
          <w:lang w:eastAsia="en-US"/>
        </w:rPr>
        <w:t xml:space="preserve">Казначейство</w:t>
      </w:r>
      <w:r>
        <w:rPr>
          <w:rFonts w:eastAsiaTheme="minorHAnsi"/>
          <w:szCs w:val="22"/>
          <w:lang w:eastAsia="en-US"/>
        </w:rPr>
        <w:t xml:space="preserve"> </w:t>
      </w:r>
      <w:r>
        <w:rPr>
          <w:rFonts w:eastAsiaTheme="minorHAnsi"/>
          <w:szCs w:val="22"/>
          <w:lang w:eastAsia="en-US"/>
        </w:rPr>
        <w:t xml:space="preserve">–</w:t>
      </w:r>
      <w:r>
        <w:rPr>
          <w:rFonts w:eastAsiaTheme="minorHAnsi"/>
          <w:szCs w:val="22"/>
          <w:lang w:eastAsia="en-US"/>
        </w:rPr>
        <w:t xml:space="preserve"> это универсальная веб-платформа для управления казначейскими и финансовыми операциями, которая позволяет автоматизировать и оптимизировать ключевые бизнес-процессы клиентов. В</w:t>
      </w:r>
      <w:r>
        <w:rPr>
          <w:rFonts w:eastAsiaTheme="minorHAnsi"/>
          <w:szCs w:val="22"/>
          <w:lang w:eastAsia="en-US"/>
        </w:rPr>
        <w:t xml:space="preserve"> С</w:t>
      </w:r>
      <w:r>
        <w:rPr>
          <w:rFonts w:eastAsiaTheme="minorHAnsi"/>
          <w:szCs w:val="22"/>
          <w:lang w:eastAsia="en-US"/>
        </w:rPr>
        <w:t xml:space="preserve">истеме реализованы функции согласования документов, ведение и актуализация бюджетных лимитов, формирование и отправка платежных поручений по каналу h2h в банк, </w:t>
      </w:r>
      <w:r>
        <w:rPr>
          <w:rFonts w:eastAsiaTheme="minorHAnsi"/>
          <w:szCs w:val="22"/>
          <w:lang w:eastAsia="en-US"/>
        </w:rPr>
        <w:t xml:space="preserve">разноска выписок по банковским и казначейским счетам, создание аналитических отчетов и прогнозов, а также управление договорными процессами, добавление новых пользователей и связывание любых документов и сущностей с маршрутами согласования и уведомлениями.</w:t>
      </w:r>
      <w:r>
        <w:rPr>
          <w:rFonts w:eastAsiaTheme="minorHAnsi"/>
          <w:szCs w:val="22"/>
          <w:lang w:eastAsia="en-US"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Система </w:t>
      </w:r>
      <w:r>
        <w:rPr>
          <w:rFonts w:eastAsiaTheme="minorHAnsi"/>
          <w:szCs w:val="22"/>
          <w:lang w:eastAsia="en-US"/>
        </w:rPr>
        <w:t xml:space="preserve">ФинГрад</w:t>
      </w:r>
      <w:r>
        <w:rPr>
          <w:rFonts w:eastAsiaTheme="minorHAnsi"/>
          <w:szCs w:val="22"/>
          <w:lang w:eastAsia="en-US"/>
        </w:rPr>
        <w:t xml:space="preserve"> поддерживает внедрение и автоматизацию иных ключевых бизнес-процессов клиентов в соответствии с их техническим заданием, что обеспечивает гибкость и адаптивность </w:t>
      </w:r>
      <w:r>
        <w:rPr>
          <w:rFonts w:eastAsiaTheme="minorHAnsi"/>
          <w:szCs w:val="22"/>
          <w:lang w:eastAsia="en-US"/>
        </w:rPr>
        <w:t xml:space="preserve">С</w:t>
      </w:r>
      <w:r>
        <w:rPr>
          <w:rFonts w:eastAsiaTheme="minorHAnsi"/>
          <w:szCs w:val="22"/>
          <w:lang w:eastAsia="en-US"/>
        </w:rPr>
        <w:t xml:space="preserve">истемы под специфические требования бизнеса. Важной составляющей является управление ликвидностью, позволяющее моделировать сценарии рисков, прогнозировать финансовые потоки и оптимизировать использование ресурсов для повышения финансовой устойчивости.</w:t>
      </w:r>
      <w:r>
        <w:rPr>
          <w:rFonts w:eastAsiaTheme="minorHAnsi"/>
          <w:szCs w:val="22"/>
          <w:lang w:eastAsia="en-US"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Таким образом, </w:t>
      </w:r>
      <w:r>
        <w:rPr>
          <w:rFonts w:eastAsiaTheme="minorHAnsi"/>
          <w:szCs w:val="22"/>
          <w:lang w:eastAsia="en-US"/>
        </w:rPr>
        <w:t xml:space="preserve">ФинГрад</w:t>
      </w:r>
      <w:r>
        <w:rPr>
          <w:rFonts w:eastAsiaTheme="minorHAnsi"/>
          <w:szCs w:val="22"/>
          <w:lang w:eastAsia="en-US"/>
        </w:rPr>
        <w:t xml:space="preserve">-</w:t>
      </w:r>
      <w:r>
        <w:rPr>
          <w:rFonts w:eastAsiaTheme="minorHAnsi"/>
          <w:szCs w:val="22"/>
          <w:lang w:eastAsia="en-US"/>
        </w:rPr>
        <w:t xml:space="preserve">Казначейство является многофункциональной </w:t>
      </w:r>
      <w:r>
        <w:rPr>
          <w:rFonts w:eastAsiaTheme="minorHAnsi"/>
          <w:szCs w:val="22"/>
          <w:lang w:eastAsia="en-US"/>
        </w:rPr>
        <w:t xml:space="preserve">Low-code</w:t>
      </w:r>
      <w:r>
        <w:rPr>
          <w:rFonts w:eastAsiaTheme="minorHAnsi"/>
          <w:szCs w:val="22"/>
          <w:lang w:eastAsia="en-US"/>
        </w:rPr>
        <w:t xml:space="preserve"> платформой, объединяющей управление операциями, бизнес-процессами и рисками в единой системе для повышения эффективности и прозрачности финансовой деятельности.</w:t>
      </w:r>
      <w:r>
        <w:rPr>
          <w:rFonts w:eastAsiaTheme="minorHAnsi"/>
          <w:szCs w:val="22"/>
          <w:lang w:eastAsia="en-US"/>
        </w:rPr>
      </w:r>
    </w:p>
    <w:p>
      <w:pPr>
        <w:pStyle w:val="871"/>
        <w:numPr>
          <w:ilvl w:val="2"/>
          <w:numId w:val="7"/>
        </w:numPr>
        <w:ind w:left="-425"/>
        <w:keepNext/>
        <w:spacing w:before="240"/>
        <w:rPr>
          <w:rFonts w:ascii="Times New Roman" w:hAnsi="Times New Roman" w:cs="Times New Roman"/>
        </w:rPr>
      </w:pPr>
      <w:r/>
      <w:bookmarkStart w:id="7" w:name="_Toc205486537"/>
      <w:r>
        <w:rPr>
          <w:rFonts w:ascii="Times New Roman" w:hAnsi="Times New Roman" w:cs="Times New Roman"/>
        </w:rPr>
        <w:t xml:space="preserve">Уровень подготовки пользователя</w:t>
      </w:r>
      <w:bookmarkEnd w:id="7"/>
      <w:r/>
      <w:r>
        <w:rPr>
          <w:rFonts w:ascii="Times New Roman" w:hAnsi="Times New Roman" w:cs="Times New Roman"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Пользователь системы </w:t>
      </w:r>
      <w:r>
        <w:rPr>
          <w:rFonts w:eastAsiaTheme="minorHAnsi"/>
          <w:szCs w:val="22"/>
          <w:lang w:eastAsia="en-US"/>
        </w:rPr>
        <w:t xml:space="preserve">ФинГрад</w:t>
      </w:r>
      <w:r>
        <w:rPr>
          <w:rFonts w:eastAsiaTheme="minorHAnsi"/>
          <w:szCs w:val="22"/>
          <w:lang w:eastAsia="en-US"/>
        </w:rPr>
        <w:t xml:space="preserve"> должен обладать знаниями и навыками практической работы в следующих областях:</w:t>
      </w:r>
      <w:r>
        <w:rPr>
          <w:rFonts w:eastAsiaTheme="minorHAnsi"/>
          <w:szCs w:val="22"/>
          <w:lang w:eastAsia="en-US"/>
        </w:rPr>
      </w:r>
    </w:p>
    <w:p>
      <w:pPr>
        <w:pStyle w:val="951"/>
        <w:numPr>
          <w:ilvl w:val="0"/>
          <w:numId w:val="30"/>
        </w:numPr>
        <w:ind w:left="924" w:hanging="357"/>
      </w:pPr>
      <w:r>
        <w:t xml:space="preserve">базовые навыки работы на персональном компьютере – работа с</w:t>
      </w:r>
      <w:r>
        <w:t xml:space="preserve"> </w:t>
      </w:r>
      <w:r>
        <w:t xml:space="preserve">файлами, буфером обмена;</w:t>
      </w:r>
      <w:r/>
    </w:p>
    <w:p>
      <w:pPr>
        <w:pStyle w:val="951"/>
        <w:numPr>
          <w:ilvl w:val="0"/>
          <w:numId w:val="30"/>
        </w:numPr>
        <w:ind w:left="924" w:hanging="357"/>
      </w:pPr>
      <w:r>
        <w:t xml:space="preserve">запуск приложений, работа с веб-браузером;</w:t>
      </w:r>
      <w:r/>
    </w:p>
    <w:p>
      <w:pPr>
        <w:pStyle w:val="951"/>
        <w:numPr>
          <w:ilvl w:val="0"/>
          <w:numId w:val="30"/>
        </w:numPr>
        <w:ind w:left="924" w:hanging="357"/>
      </w:pPr>
      <w:r>
        <w:t xml:space="preserve">работа с офисными приложениями – текстовыми редакторами, электронными таблицами.</w:t>
      </w:r>
      <w:r/>
    </w:p>
    <w:p>
      <w:pPr>
        <w:ind w:firstLine="0"/>
        <w:jc w:val="left"/>
        <w:spacing w:after="160" w:line="259" w:lineRule="auto"/>
        <w:rPr>
          <w:rFonts w:ascii="Times New Roman" w:hAnsi="Times New Roman" w:cs="Times New Roman"/>
        </w:rPr>
      </w:pPr>
      <w:r>
        <w:br w:type="page" w:clear="all"/>
      </w:r>
      <w:r>
        <w:rPr>
          <w:rFonts w:ascii="Times New Roman" w:hAnsi="Times New Roman" w:cs="Times New Roman"/>
        </w:rPr>
      </w:r>
    </w:p>
    <w:p>
      <w:pPr>
        <w:pStyle w:val="870"/>
        <w:numPr>
          <w:ilvl w:val="1"/>
          <w:numId w:val="7"/>
        </w:numPr>
        <w:keepLines/>
        <w:keepNext/>
        <w:pageBreakBefore w:val="0"/>
        <w:spacing w:before="240"/>
        <w:rPr>
          <w:rFonts w:ascii="Times New Roman" w:hAnsi="Times New Roman" w:cs="Times New Roman"/>
          <w:sz w:val="28"/>
        </w:rPr>
      </w:pPr>
      <w:r/>
      <w:bookmarkStart w:id="8" w:name="_Toc205486538"/>
      <w:r>
        <w:rPr>
          <w:rFonts w:ascii="Times New Roman" w:hAnsi="Times New Roman" w:cs="Times New Roman"/>
          <w:sz w:val="28"/>
        </w:rPr>
        <w:t xml:space="preserve">Начало работы с веб-клиентом</w:t>
      </w:r>
      <w:bookmarkEnd w:id="8"/>
      <w:r/>
      <w:r>
        <w:rPr>
          <w:rFonts w:ascii="Times New Roman" w:hAnsi="Times New Roman" w:cs="Times New Roman"/>
          <w:sz w:val="28"/>
        </w:rPr>
      </w:r>
    </w:p>
    <w:p>
      <w:pPr>
        <w:pStyle w:val="871"/>
        <w:numPr>
          <w:ilvl w:val="2"/>
          <w:numId w:val="7"/>
        </w:numPr>
        <w:ind w:left="-425"/>
        <w:keepNext/>
        <w:spacing w:before="240"/>
        <w:rPr>
          <w:rFonts w:ascii="Times New Roman" w:hAnsi="Times New Roman" w:cs="Times New Roman"/>
        </w:rPr>
      </w:pPr>
      <w:r/>
      <w:bookmarkStart w:id="9" w:name="_Toc205486539"/>
      <w:r>
        <w:rPr>
          <w:rFonts w:ascii="Times New Roman" w:hAnsi="Times New Roman" w:cs="Times New Roman"/>
        </w:rPr>
        <w:t xml:space="preserve">Порядок загрузки данных и программ</w:t>
      </w:r>
      <w:bookmarkEnd w:id="9"/>
      <w:r/>
      <w:r>
        <w:rPr>
          <w:rFonts w:ascii="Times New Roman" w:hAnsi="Times New Roman" w:cs="Times New Roman"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Работа с </w:t>
      </w:r>
      <w:r>
        <w:rPr>
          <w:rFonts w:eastAsiaTheme="minorHAnsi"/>
          <w:szCs w:val="22"/>
          <w:lang w:eastAsia="en-US"/>
        </w:rPr>
        <w:t xml:space="preserve">ФинГрад</w:t>
      </w:r>
      <w:r>
        <w:rPr>
          <w:rFonts w:eastAsiaTheme="minorHAnsi"/>
          <w:szCs w:val="22"/>
          <w:lang w:eastAsia="en-US"/>
        </w:rPr>
        <w:t xml:space="preserve">-Казначейство осуществляется через веб-клиент</w:t>
      </w:r>
      <w:r>
        <w:rPr>
          <w:rFonts w:eastAsiaTheme="minorHAnsi"/>
          <w:szCs w:val="22"/>
          <w:lang w:eastAsia="en-US"/>
        </w:rPr>
        <w:t xml:space="preserve"> – </w:t>
      </w:r>
      <w:r>
        <w:rPr>
          <w:rFonts w:eastAsiaTheme="minorHAnsi"/>
          <w:szCs w:val="22"/>
          <w:lang w:eastAsia="en-US"/>
        </w:rPr>
        <w:t xml:space="preserve">программное обеспечение, которое запускается на компьютере пользователя в</w:t>
      </w:r>
      <w:r>
        <w:rPr>
          <w:rFonts w:eastAsiaTheme="minorHAnsi"/>
          <w:szCs w:val="22"/>
          <w:lang w:eastAsia="en-US"/>
        </w:rPr>
        <w:t xml:space="preserve"> </w:t>
      </w:r>
      <w:r>
        <w:rPr>
          <w:rFonts w:eastAsiaTheme="minorHAnsi"/>
          <w:szCs w:val="22"/>
          <w:lang w:eastAsia="en-US"/>
        </w:rPr>
        <w:t xml:space="preserve">среде веб-браузера.</w:t>
      </w:r>
      <w:r>
        <w:rPr>
          <w:rFonts w:eastAsiaTheme="minorHAnsi"/>
          <w:szCs w:val="22"/>
          <w:lang w:eastAsia="en-US"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Для начала работы необходимо выполнить подключение к системе </w:t>
      </w:r>
      <w:r>
        <w:rPr>
          <w:rFonts w:eastAsiaTheme="minorHAnsi"/>
          <w:szCs w:val="22"/>
          <w:lang w:eastAsia="en-US"/>
        </w:rPr>
        <w:t xml:space="preserve">ФинГрад</w:t>
      </w:r>
      <w:r>
        <w:rPr>
          <w:rFonts w:eastAsiaTheme="minorHAnsi"/>
          <w:szCs w:val="22"/>
          <w:lang w:eastAsia="en-US"/>
        </w:rPr>
        <w:t xml:space="preserve"> и пройти процесс аутентификации.</w:t>
      </w:r>
      <w:r>
        <w:rPr>
          <w:rFonts w:eastAsiaTheme="minorHAnsi"/>
          <w:szCs w:val="22"/>
          <w:lang w:eastAsia="en-US"/>
        </w:rPr>
      </w:r>
    </w:p>
    <w:p>
      <w:pPr>
        <w:pStyle w:val="871"/>
        <w:numPr>
          <w:ilvl w:val="2"/>
          <w:numId w:val="7"/>
        </w:numPr>
        <w:ind w:left="-425"/>
        <w:keepNext/>
        <w:spacing w:before="240"/>
        <w:rPr>
          <w:rFonts w:ascii="Times New Roman" w:hAnsi="Times New Roman" w:cs="Times New Roman"/>
        </w:rPr>
      </w:pPr>
      <w:r/>
      <w:bookmarkStart w:id="10" w:name="_Toc205486540"/>
      <w:r>
        <w:rPr>
          <w:rFonts w:ascii="Times New Roman" w:hAnsi="Times New Roman" w:cs="Times New Roman"/>
        </w:rPr>
        <w:t xml:space="preserve">Запуск клиента и авторизация</w:t>
      </w:r>
      <w:bookmarkEnd w:id="10"/>
      <w:r/>
      <w:r>
        <w:rPr>
          <w:rFonts w:ascii="Times New Roman" w:hAnsi="Times New Roman" w:cs="Times New Roman"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Войти в систему </w:t>
      </w:r>
      <w:r>
        <w:rPr>
          <w:rFonts w:eastAsiaTheme="minorHAnsi"/>
          <w:szCs w:val="22"/>
          <w:lang w:eastAsia="en-US"/>
        </w:rPr>
        <w:t xml:space="preserve">ФинГрад</w:t>
      </w:r>
      <w:r>
        <w:rPr>
          <w:rFonts w:eastAsiaTheme="minorHAnsi"/>
          <w:szCs w:val="22"/>
          <w:lang w:eastAsia="en-US"/>
        </w:rPr>
        <w:t xml:space="preserve">-Казначейство можно двумя способами, в</w:t>
      </w:r>
      <w:r>
        <w:rPr>
          <w:rFonts w:eastAsiaTheme="minorHAnsi"/>
          <w:szCs w:val="22"/>
          <w:lang w:eastAsia="en-US"/>
        </w:rPr>
        <w:t xml:space="preserve"> </w:t>
      </w:r>
      <w:r>
        <w:rPr>
          <w:rFonts w:eastAsiaTheme="minorHAnsi"/>
          <w:szCs w:val="22"/>
          <w:lang w:eastAsia="en-US"/>
        </w:rPr>
        <w:t xml:space="preserve">зависимости от архитектуры развертывания сервера и особенностей вашей IT-инфраструктуры:</w:t>
      </w:r>
      <w:r>
        <w:rPr>
          <w:rFonts w:eastAsiaTheme="minorHAnsi"/>
          <w:szCs w:val="22"/>
          <w:lang w:eastAsia="en-US"/>
        </w:rPr>
      </w:r>
    </w:p>
    <w:p>
      <w:pPr>
        <w:pStyle w:val="951"/>
        <w:numPr>
          <w:ilvl w:val="0"/>
          <w:numId w:val="30"/>
        </w:numPr>
        <w:ind w:left="924" w:hanging="357"/>
      </w:pPr>
      <w:r>
        <w:rPr>
          <w:b/>
        </w:rPr>
        <w:t xml:space="preserve">удаленный терминальный сервер</w:t>
      </w:r>
      <w:r>
        <w:t xml:space="preserve">: запустите приложение, размещённое на удалённом терминальном сервере, с использованием технологии удалённого доступа. Для этого на вашем рабочем месте должен быть установлен ярлык запуска веб-клиента (</w:t>
      </w:r>
      <w:r>
        <w:t xml:space="preserve">RemoteApp</w:t>
      </w:r>
      <w:r>
        <w:t xml:space="preserve">). После запуска откроется окно авторизации, в котором необходимо ввести ваше имя пользователя и пароль, а затем нажать </w:t>
      </w:r>
      <w:r>
        <w:t xml:space="preserve">на </w:t>
      </w:r>
      <w:r>
        <w:t xml:space="preserve">кнопку "</w:t>
      </w:r>
      <w:r>
        <w:t xml:space="preserve">Вход</w:t>
      </w:r>
      <w:r>
        <w:t xml:space="preserve">"</w:t>
      </w:r>
      <w:r>
        <w:t xml:space="preserve"> </w:t>
      </w:r>
      <w:r>
        <w:t xml:space="preserve">(</w:t>
      </w:r>
      <w:r>
        <w:fldChar w:fldCharType="begin"/>
      </w:r>
      <w:r>
        <w:instrText xml:space="preserve"> REF _Ref205204446 \h </w:instrText>
      </w:r>
      <w:r>
        <w:fldChar w:fldCharType="separate"/>
      </w:r>
      <w:r>
        <w:t xml:space="preserve">Рисунок </w:t>
      </w:r>
      <w:r>
        <w:t xml:space="preserve">1</w:t>
      </w:r>
      <w:r>
        <w:fldChar w:fldCharType="end"/>
      </w:r>
      <w:r>
        <w:t xml:space="preserve">)</w:t>
      </w:r>
      <w:r>
        <w:t xml:space="preserve">;</w:t>
      </w:r>
      <w:r/>
    </w:p>
    <w:p>
      <w:pPr>
        <w:pStyle w:val="951"/>
        <w:numPr>
          <w:ilvl w:val="0"/>
          <w:numId w:val="30"/>
        </w:numPr>
        <w:ind w:left="924" w:hanging="357"/>
      </w:pPr>
      <w:r>
        <w:rPr>
          <w:b/>
        </w:rPr>
        <w:t xml:space="preserve">прямая ссылка</w:t>
      </w:r>
      <w:r>
        <w:t xml:space="preserve">: </w:t>
      </w:r>
      <w:r>
        <w:t xml:space="preserve">о</w:t>
      </w:r>
      <w:r>
        <w:t xml:space="preserve">ткройте предоставленную для доступа к </w:t>
      </w:r>
      <w:r>
        <w:t xml:space="preserve">С</w:t>
      </w:r>
      <w:r>
        <w:t xml:space="preserve">истеме ссылку в браузере. В открывшемся окне авторизации введите ваш логин и пароль, после чего нажмите </w:t>
      </w:r>
      <w:r>
        <w:t xml:space="preserve">на </w:t>
      </w:r>
      <w:r>
        <w:t xml:space="preserve">кнопку "</w:t>
      </w:r>
      <w:r>
        <w:t xml:space="preserve">Вход</w:t>
      </w:r>
      <w:r>
        <w:t xml:space="preserve">";</w:t>
      </w:r>
      <w:r/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669467" cy="2857500"/>
                <wp:effectExtent l="190500" t="190500" r="198120" b="190500"/>
                <wp:docPr id="2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3696829" cy="287880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288.93pt;height:225.00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pStyle w:val="962"/>
        <w:rPr>
          <w:rFonts w:cs="Times New Roman"/>
        </w:rPr>
      </w:pPr>
      <w:r/>
      <w:bookmarkStart w:id="11" w:name="_Ref205204446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1</w:t>
      </w:r>
      <w:r>
        <w:rPr>
          <w:rFonts w:cs="Times New Roman"/>
        </w:rPr>
        <w:fldChar w:fldCharType="end"/>
      </w:r>
      <w:bookmarkEnd w:id="11"/>
      <w:r>
        <w:rPr>
          <w:rFonts w:cs="Times New Roman"/>
        </w:rPr>
        <w:t xml:space="preserve"> – </w:t>
      </w:r>
      <w:r>
        <w:rPr>
          <w:rFonts w:cs="Times New Roman"/>
        </w:rPr>
        <w:t xml:space="preserve">Окно авторизации</w:t>
      </w:r>
      <w:r>
        <w:rPr>
          <w:rFonts w:cs="Times New Roman"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После первого входа в Систему необходимо изменить пароль:</w:t>
      </w:r>
      <w:r>
        <w:rPr>
          <w:rFonts w:eastAsiaTheme="minorHAnsi"/>
          <w:szCs w:val="22"/>
          <w:lang w:eastAsia="en-US"/>
        </w:rPr>
      </w:r>
    </w:p>
    <w:p>
      <w:pPr>
        <w:pStyle w:val="951"/>
        <w:numPr>
          <w:ilvl w:val="0"/>
          <w:numId w:val="30"/>
        </w:numPr>
        <w:ind w:left="1208" w:hanging="357"/>
      </w:pPr>
      <w:r>
        <w:t xml:space="preserve">нажать на кнопку в верхнем правом углу экрана с изображением черного треугольника (</w:t>
      </w:r>
      <w:r>
        <w:fldChar w:fldCharType="begin"/>
      </w:r>
      <w:r>
        <w:instrText xml:space="preserve"> REF _Ref205204566 \h </w:instrText>
      </w:r>
      <w:r>
        <w:instrText xml:space="preserve"> \* MERGEFORMAT </w:instrText>
      </w:r>
      <w:r>
        <w:fldChar w:fldCharType="separate"/>
      </w:r>
      <w:r>
        <w:t xml:space="preserve">Рисунок </w:t>
      </w:r>
      <w:r>
        <w:t xml:space="preserve">2</w:t>
      </w:r>
      <w:r>
        <w:fldChar w:fldCharType="end"/>
      </w:r>
      <w:r>
        <w:t xml:space="preserve">);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выбрать команду "Изменить профиль";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в открывшемся окне ввести новый пароль, подтвердить его и нажать на кнопку "Сохранить" (</w:t>
      </w:r>
      <w:r>
        <w:fldChar w:fldCharType="begin"/>
      </w:r>
      <w:r>
        <w:instrText xml:space="preserve"> REF _Ref205204651 \h </w:instrText>
      </w:r>
      <w:r>
        <w:fldChar w:fldCharType="separate"/>
      </w:r>
      <w:r>
        <w:t xml:space="preserve">Рисунок </w:t>
      </w:r>
      <w:r>
        <w:t xml:space="preserve">3</w:t>
      </w:r>
      <w:r>
        <w:fldChar w:fldCharType="end"/>
      </w:r>
      <w:r>
        <w:t xml:space="preserve">).</w:t>
      </w:r>
      <w:r/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13912" cy="1256580"/>
                <wp:effectExtent l="190500" t="190500" r="182245" b="191770"/>
                <wp:docPr id="3" name="Рисунок 3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983291" cy="12713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5.66pt;height:98.94pt;mso-wrap-distance-left:0.00pt;mso-wrap-distance-top:0.00pt;mso-wrap-distance-right:0.00pt;mso-wrap-distance-bottom:0.00pt;" stroked="f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pStyle w:val="962"/>
        <w:rPr>
          <w:rFonts w:cs="Times New Roman"/>
        </w:rPr>
      </w:pPr>
      <w:r/>
      <w:bookmarkStart w:id="12" w:name="_Ref205204566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2</w:t>
      </w:r>
      <w:r>
        <w:rPr>
          <w:rFonts w:cs="Times New Roman"/>
        </w:rPr>
        <w:fldChar w:fldCharType="end"/>
      </w:r>
      <w:bookmarkEnd w:id="12"/>
      <w:r>
        <w:rPr>
          <w:rFonts w:cs="Times New Roman"/>
        </w:rPr>
        <w:t xml:space="preserve"> – </w:t>
      </w:r>
      <w:r>
        <w:rPr>
          <w:rFonts w:cs="Times New Roman"/>
        </w:rPr>
        <w:t xml:space="preserve">Выбор команды "Изменить профиль"</w:t>
      </w:r>
      <w:r>
        <w:rPr>
          <w:rFonts w:cs="Times New Roman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76900" cy="2934295"/>
                <wp:effectExtent l="190500" t="190500" r="190500" b="190500"/>
                <wp:docPr id="4" name="Рисунок 30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694457" cy="29433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47.00pt;height:231.05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pStyle w:val="962"/>
        <w:rPr>
          <w:rFonts w:cs="Times New Roman"/>
        </w:rPr>
      </w:pPr>
      <w:r/>
      <w:bookmarkStart w:id="13" w:name="_Ref205204651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3</w:t>
      </w:r>
      <w:r>
        <w:rPr>
          <w:rFonts w:cs="Times New Roman"/>
        </w:rPr>
        <w:fldChar w:fldCharType="end"/>
      </w:r>
      <w:bookmarkEnd w:id="13"/>
      <w:r>
        <w:rPr>
          <w:rFonts w:cs="Times New Roman"/>
        </w:rPr>
        <w:t xml:space="preserve"> – </w:t>
      </w:r>
      <w:r>
        <w:rPr>
          <w:rFonts w:cs="Times New Roman"/>
        </w:rPr>
        <w:t xml:space="preserve">Окно изменения данных профиля</w:t>
      </w:r>
      <w:r>
        <w:rPr>
          <w:rFonts w:cs="Times New Roman"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</w:r>
      <w:r>
        <w:rPr>
          <w:rFonts w:eastAsiaTheme="minorHAnsi"/>
          <w:szCs w:val="22"/>
          <w:lang w:eastAsia="en-US"/>
        </w:rPr>
      </w:r>
    </w:p>
    <w:p>
      <w:pPr>
        <w:ind w:firstLine="0"/>
        <w:jc w:val="left"/>
        <w:spacing w:after="160" w:line="259" w:lineRule="auto"/>
        <w:rPr>
          <w:rFonts w:ascii="Times New Roman" w:hAnsi="Times New Roman" w:cs="Times New Roman"/>
        </w:rPr>
      </w:pPr>
      <w:r>
        <w:br w:type="page" w:clear="all"/>
      </w:r>
      <w:r>
        <w:rPr>
          <w:rFonts w:ascii="Times New Roman" w:hAnsi="Times New Roman" w:cs="Times New Roman"/>
        </w:rPr>
      </w:r>
    </w:p>
    <w:p>
      <w:pPr>
        <w:pStyle w:val="870"/>
        <w:numPr>
          <w:ilvl w:val="1"/>
          <w:numId w:val="7"/>
        </w:numPr>
        <w:keepLines/>
        <w:keepNext/>
        <w:pageBreakBefore w:val="0"/>
        <w:spacing w:before="240"/>
        <w:rPr>
          <w:rFonts w:ascii="Times New Roman" w:hAnsi="Times New Roman" w:cs="Times New Roman"/>
        </w:rPr>
      </w:pPr>
      <w:r/>
      <w:bookmarkStart w:id="14" w:name="_Toc205486541"/>
      <w:r>
        <w:rPr>
          <w:rFonts w:ascii="Times New Roman" w:hAnsi="Times New Roman" w:cs="Times New Roman"/>
          <w:sz w:val="28"/>
        </w:rPr>
        <w:t xml:space="preserve">Общее</w:t>
      </w:r>
      <w:r>
        <w:rPr>
          <w:rFonts w:ascii="Times New Roman" w:hAnsi="Times New Roman" w:cs="Times New Roman"/>
        </w:rPr>
        <w:t xml:space="preserve"> описание</w:t>
      </w:r>
      <w:bookmarkEnd w:id="14"/>
      <w:r/>
      <w:r>
        <w:rPr>
          <w:rFonts w:ascii="Times New Roman" w:hAnsi="Times New Roman" w:cs="Times New Roman"/>
        </w:rPr>
      </w:r>
    </w:p>
    <w:p>
      <w:pPr>
        <w:pStyle w:val="871"/>
        <w:numPr>
          <w:ilvl w:val="2"/>
          <w:numId w:val="7"/>
        </w:numPr>
        <w:ind w:left="-425"/>
        <w:keepNext/>
        <w:spacing w:before="240"/>
        <w:rPr>
          <w:rFonts w:ascii="Times New Roman" w:hAnsi="Times New Roman" w:cs="Times New Roman"/>
        </w:rPr>
      </w:pPr>
      <w:r/>
      <w:bookmarkStart w:id="15" w:name="_Toc205486542"/>
      <w:r>
        <w:rPr>
          <w:rFonts w:ascii="Times New Roman" w:hAnsi="Times New Roman" w:cs="Times New Roman"/>
        </w:rPr>
        <w:t xml:space="preserve">Общее описание веб-клиента</w:t>
      </w:r>
      <w:bookmarkEnd w:id="15"/>
      <w:r/>
      <w:r>
        <w:rPr>
          <w:rFonts w:ascii="Times New Roman" w:hAnsi="Times New Roman" w:cs="Times New Roman"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После успешной авторизации вы получите доступ к функционалу </w:t>
      </w:r>
      <w:r>
        <w:rPr>
          <w:rFonts w:eastAsiaTheme="minorHAnsi"/>
          <w:szCs w:val="22"/>
          <w:lang w:eastAsia="en-US"/>
        </w:rPr>
        <w:t xml:space="preserve">С</w:t>
      </w:r>
      <w:r>
        <w:rPr>
          <w:rFonts w:eastAsiaTheme="minorHAnsi"/>
          <w:szCs w:val="22"/>
          <w:lang w:eastAsia="en-US"/>
        </w:rPr>
        <w:t xml:space="preserve">истемы в соответствии с вашей ролью и правами доступа. В верхней части экрана отображаются основные функциональные модули </w:t>
      </w:r>
      <w:r>
        <w:rPr>
          <w:rFonts w:eastAsiaTheme="minorHAnsi"/>
          <w:szCs w:val="22"/>
          <w:lang w:eastAsia="en-US"/>
        </w:rPr>
        <w:t xml:space="preserve">С</w:t>
      </w:r>
      <w:r>
        <w:rPr>
          <w:rFonts w:eastAsiaTheme="minorHAnsi"/>
          <w:szCs w:val="22"/>
          <w:lang w:eastAsia="en-US"/>
        </w:rPr>
        <w:t xml:space="preserve">истемы. Структура каждого модуля идентична, в каждой вкладке в левом меню расположены разделы "Списки", "Создать", "Информационная поддержка" и "Справочники" (</w:t>
      </w:r>
      <w:r>
        <w:rPr>
          <w:rFonts w:eastAsiaTheme="minorHAnsi"/>
          <w:szCs w:val="22"/>
          <w:lang w:eastAsia="en-US"/>
        </w:rPr>
        <w:fldChar w:fldCharType="begin"/>
      </w:r>
      <w:r>
        <w:rPr>
          <w:rFonts w:eastAsiaTheme="minorHAnsi"/>
          <w:szCs w:val="22"/>
          <w:lang w:eastAsia="en-US"/>
        </w:rPr>
        <w:instrText xml:space="preserve"> REF _Ref205204974 \h </w:instrText>
      </w:r>
      <w:r>
        <w:rPr>
          <w:rFonts w:eastAsiaTheme="minorHAnsi"/>
          <w:szCs w:val="22"/>
          <w:lang w:eastAsia="en-US"/>
        </w:rPr>
        <w:fldChar w:fldCharType="separate"/>
      </w:r>
      <w:r>
        <w:t xml:space="preserve">Рисунок </w:t>
      </w:r>
      <w:r>
        <w:t xml:space="preserve">4</w:t>
      </w:r>
      <w:r>
        <w:rPr>
          <w:rFonts w:eastAsiaTheme="minorHAnsi"/>
          <w:szCs w:val="22"/>
          <w:lang w:eastAsia="en-US"/>
        </w:rPr>
        <w:fldChar w:fldCharType="end"/>
      </w:r>
      <w:r>
        <w:rPr>
          <w:rFonts w:eastAsiaTheme="minorHAnsi"/>
          <w:szCs w:val="22"/>
          <w:lang w:eastAsia="en-US"/>
        </w:rPr>
        <w:t xml:space="preserve">). Для пользователя с ролью Казначей доступен дополнительный раздел</w:t>
      </w:r>
      <w:r>
        <w:rPr>
          <w:rFonts w:eastAsiaTheme="minorHAnsi"/>
          <w:szCs w:val="22"/>
          <w:lang w:eastAsia="en-US"/>
        </w:rPr>
        <w:t xml:space="preserve"> – </w:t>
      </w:r>
      <w:r>
        <w:rPr>
          <w:rFonts w:eastAsiaTheme="minorHAnsi"/>
          <w:szCs w:val="22"/>
          <w:lang w:eastAsia="en-US"/>
        </w:rPr>
        <w:t xml:space="preserve">"Казначейские операции".</w:t>
      </w:r>
      <w:r>
        <w:rPr>
          <w:rFonts w:eastAsiaTheme="minorHAnsi"/>
          <w:szCs w:val="22"/>
          <w:lang w:eastAsia="en-US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2581275"/>
                <wp:effectExtent l="190500" t="190500" r="200025" b="200025"/>
                <wp:docPr id="5" name="Рисунок 1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934075" cy="2581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67.25pt;height:203.25pt;mso-wrap-distance-left:0.00pt;mso-wrap-distance-top:0.00pt;mso-wrap-distance-right:0.00pt;mso-wrap-distance-bottom:0.00pt;" stroked="f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pStyle w:val="962"/>
        <w:rPr>
          <w:rFonts w:cs="Times New Roman"/>
        </w:rPr>
      </w:pPr>
      <w:r/>
      <w:bookmarkStart w:id="16" w:name="_Ref205204974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4</w:t>
      </w:r>
      <w:r>
        <w:rPr>
          <w:rFonts w:cs="Times New Roman"/>
        </w:rPr>
        <w:fldChar w:fldCharType="end"/>
      </w:r>
      <w:bookmarkEnd w:id="16"/>
      <w:r>
        <w:rPr>
          <w:rFonts w:cs="Times New Roman"/>
        </w:rPr>
        <w:t xml:space="preserve"> – </w:t>
      </w:r>
      <w:r>
        <w:t xml:space="preserve">Структура функционального блока</w:t>
      </w:r>
      <w:r>
        <w:rPr>
          <w:rFonts w:cs="Times New Roman"/>
        </w:rPr>
      </w:r>
    </w:p>
    <w:p>
      <w:pPr>
        <w:pStyle w:val="873"/>
        <w:numPr>
          <w:ilvl w:val="3"/>
          <w:numId w:val="7"/>
        </w:numPr>
        <w:ind w:left="-567"/>
        <w:spacing w:before="240"/>
        <w:rPr>
          <w:rFonts w:cs="Times New Roman"/>
          <w:b/>
        </w:rPr>
      </w:pPr>
      <w:r/>
      <w:bookmarkStart w:id="17" w:name="_Toc205486543"/>
      <w:r>
        <w:rPr>
          <w:rFonts w:cs="Times New Roman"/>
          <w:b/>
        </w:rPr>
        <w:t xml:space="preserve">Раздел "Списки"</w:t>
      </w:r>
      <w:bookmarkEnd w:id="17"/>
      <w:r/>
      <w:r>
        <w:rPr>
          <w:rFonts w:cs="Times New Roman"/>
          <w:b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Размещены следующие подразделы:</w:t>
      </w:r>
      <w:r>
        <w:rPr>
          <w:rFonts w:eastAsiaTheme="minorHAnsi"/>
          <w:szCs w:val="22"/>
          <w:lang w:eastAsia="en-US"/>
        </w:rPr>
      </w:r>
    </w:p>
    <w:p>
      <w:pPr>
        <w:pStyle w:val="951"/>
        <w:numPr>
          <w:ilvl w:val="0"/>
          <w:numId w:val="30"/>
        </w:numPr>
        <w:ind w:left="1208" w:hanging="357"/>
      </w:pPr>
      <w:r>
        <w:t xml:space="preserve">"Ждут моего решения" – реестр заявок (документов), ожидающих визирования от пользователя;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"Добавить в реестры платежей" – реестр заявок, полностью согласованных и готовых к включению в реестр. Доступен пользователю с ролью "Казначей";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"От меня" – реестр заявок, созданных пользователем;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"Будущие" </w:t>
      </w:r>
      <w:r>
        <w:t xml:space="preserve">–</w:t>
      </w:r>
      <w:r>
        <w:t xml:space="preserve"> это реестр заявок, по которым пользователь является согласующим, но которые еще не поступили на его этап для обработки;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"Последние" – реестр заявок, завизированных пользователем;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"Все" – реестр всех доступных (в соответствии с предоставленными правами) пользователю заявок;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"Заявки прошлых периодов" – реестр всех заявок, у которых значением параметра "Дата планируемой оплаты" заданы прошедшие даты. В данном разделе доступен перенос даты планируемой оплаты на дату в будущем периоде. В списке такие строки помечены желтым цветом</w:t>
      </w:r>
      <w:r>
        <w:t xml:space="preserve">.</w:t>
      </w:r>
      <w:r/>
    </w:p>
    <w:p>
      <w:pPr>
        <w:pStyle w:val="873"/>
        <w:numPr>
          <w:ilvl w:val="3"/>
          <w:numId w:val="7"/>
        </w:numPr>
        <w:ind w:left="-567"/>
        <w:spacing w:before="240"/>
        <w:rPr>
          <w:rFonts w:cs="Times New Roman"/>
          <w:b/>
        </w:rPr>
      </w:pPr>
      <w:r/>
      <w:bookmarkStart w:id="18" w:name="_Toc205486544"/>
      <w:r>
        <w:rPr>
          <w:rFonts w:cs="Times New Roman"/>
          <w:b/>
        </w:rPr>
        <w:t xml:space="preserve">Раздел "Казначейские операции"</w:t>
      </w:r>
      <w:bookmarkEnd w:id="18"/>
      <w:r/>
      <w:r>
        <w:rPr>
          <w:rFonts w:cs="Times New Roman"/>
          <w:b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В разделе размещены следующие подразделы:</w:t>
      </w:r>
      <w:r>
        <w:rPr>
          <w:rFonts w:eastAsiaTheme="minorHAnsi"/>
          <w:szCs w:val="22"/>
          <w:lang w:eastAsia="en-US"/>
        </w:rPr>
      </w:r>
    </w:p>
    <w:p>
      <w:pPr>
        <w:pStyle w:val="951"/>
        <w:numPr>
          <w:ilvl w:val="0"/>
          <w:numId w:val="30"/>
        </w:numPr>
        <w:ind w:left="1208" w:hanging="357"/>
      </w:pPr>
      <w:r>
        <w:t xml:space="preserve">"Выписка" – импорт данных из систем "Клиент-Банк" банков, подключенных к </w:t>
      </w:r>
      <w:r>
        <w:t xml:space="preserve">ФинГрад</w:t>
      </w:r>
      <w:r>
        <w:t xml:space="preserve">у</w:t>
      </w:r>
      <w:r>
        <w:t xml:space="preserve">, из файлов выписки или папки с</w:t>
      </w:r>
      <w:r>
        <w:t xml:space="preserve"> </w:t>
      </w:r>
      <w:r>
        <w:t xml:space="preserve">файлами выписки, а также переход для редактирования ранее загруженной выписки по кнопке "Разноска";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"Платежный календарь" </w:t>
      </w:r>
      <w:r>
        <w:t xml:space="preserve">– </w:t>
      </w:r>
      <w:r>
        <w:t xml:space="preserve">отображает сроки оплаты заявок по датам и позволяет оперативно изменить срок оплаты для заявок, у которых он пропущен</w:t>
      </w:r>
      <w:r>
        <w:t xml:space="preserve">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"Плановые остатки" </w:t>
      </w:r>
      <w:r>
        <w:t xml:space="preserve">– </w:t>
      </w:r>
      <w:r>
        <w:t xml:space="preserve">отобража</w:t>
      </w:r>
      <w:r>
        <w:t xml:space="preserve">ю</w:t>
      </w:r>
      <w:r>
        <w:t xml:space="preserve">т текущую и прогнозную ликвидность в разрезе платежных позиций организации или группы компании.</w:t>
      </w:r>
      <w:r/>
    </w:p>
    <w:p>
      <w:pPr>
        <w:pStyle w:val="873"/>
        <w:numPr>
          <w:ilvl w:val="3"/>
          <w:numId w:val="7"/>
        </w:numPr>
        <w:ind w:left="-567"/>
        <w:spacing w:before="240"/>
        <w:rPr>
          <w:rFonts w:cs="Times New Roman"/>
          <w:b/>
        </w:rPr>
      </w:pPr>
      <w:r/>
      <w:bookmarkStart w:id="19" w:name="_Toc205486545"/>
      <w:r>
        <w:rPr>
          <w:rFonts w:cs="Times New Roman"/>
          <w:b/>
        </w:rPr>
        <w:t xml:space="preserve">Раздел "Создать"</w:t>
      </w:r>
      <w:bookmarkEnd w:id="19"/>
      <w:r/>
      <w:r>
        <w:rPr>
          <w:rFonts w:cs="Times New Roman"/>
          <w:b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В разделе "Создать" указаны типы документов, которые вы можете сформировать и инициировать в этом модуле, в соответствии с вашими правами доступа. Например:</w:t>
      </w:r>
      <w:r>
        <w:rPr>
          <w:rFonts w:eastAsiaTheme="minorHAnsi"/>
          <w:szCs w:val="22"/>
          <w:lang w:eastAsia="en-US"/>
        </w:rPr>
      </w:r>
    </w:p>
    <w:p>
      <w:pPr>
        <w:pStyle w:val="951"/>
        <w:numPr>
          <w:ilvl w:val="0"/>
          <w:numId w:val="30"/>
        </w:numPr>
        <w:ind w:left="1208" w:hanging="357"/>
      </w:pPr>
      <w:r>
        <w:t xml:space="preserve">Инициаторам ЦФО доступны заявки в рамках своего центра финансовой ответственности</w:t>
      </w:r>
      <w:r>
        <w:t xml:space="preserve">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Бухгалтерия может создавать заявки по оплате, зарплатные реестры и другие финансовые операции</w:t>
      </w:r>
      <w:r>
        <w:t xml:space="preserve">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Казначейство </w:t>
      </w:r>
      <w:r>
        <w:t xml:space="preserve">–</w:t>
      </w:r>
      <w:r>
        <w:t xml:space="preserve"> заявки на казначейские операции.</w:t>
      </w:r>
      <w:r/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Далее располага</w:t>
      </w:r>
      <w:r>
        <w:rPr>
          <w:rFonts w:eastAsiaTheme="minorHAnsi"/>
          <w:szCs w:val="22"/>
          <w:lang w:eastAsia="en-US"/>
        </w:rPr>
        <w:t xml:space="preserve">ю</w:t>
      </w:r>
      <w:r>
        <w:rPr>
          <w:rFonts w:eastAsiaTheme="minorHAnsi"/>
          <w:szCs w:val="22"/>
          <w:lang w:eastAsia="en-US"/>
        </w:rPr>
        <w:t xml:space="preserve">тся раздел "Информационная поддержка" и пиктограмма уведомлений (</w:t>
      </w:r>
      <w:r>
        <w:rPr>
          <w:rFonts w:eastAsiaTheme="minorHAnsi"/>
          <w:szCs w:val="22"/>
          <w:lang w:eastAsia="en-US"/>
        </w:rPr>
        <w:fldChar w:fldCharType="begin"/>
      </w:r>
      <w:r>
        <w:rPr>
          <w:rFonts w:eastAsiaTheme="minorHAnsi"/>
          <w:szCs w:val="22"/>
          <w:lang w:eastAsia="en-US"/>
        </w:rPr>
        <w:instrText xml:space="preserve"> REF _Ref205205481 \h </w:instrText>
      </w:r>
      <w:r>
        <w:rPr>
          <w:rFonts w:eastAsiaTheme="minorHAnsi"/>
          <w:szCs w:val="22"/>
          <w:lang w:eastAsia="en-US"/>
        </w:rPr>
        <w:fldChar w:fldCharType="separate"/>
      </w:r>
      <w:r>
        <w:t xml:space="preserve">Рисунок </w:t>
      </w:r>
      <w:r>
        <w:t xml:space="preserve">5</w:t>
      </w:r>
      <w:r>
        <w:rPr>
          <w:rFonts w:eastAsiaTheme="minorHAnsi"/>
          <w:szCs w:val="22"/>
          <w:lang w:eastAsia="en-US"/>
        </w:rPr>
        <w:fldChar w:fldCharType="end"/>
      </w:r>
      <w:r>
        <w:rPr>
          <w:rFonts w:eastAsiaTheme="minorHAnsi"/>
          <w:szCs w:val="22"/>
          <w:lang w:eastAsia="en-US"/>
        </w:rPr>
        <w:t xml:space="preserve">).</w:t>
      </w:r>
      <w:r>
        <w:rPr>
          <w:rFonts w:eastAsiaTheme="minorHAnsi"/>
          <w:szCs w:val="22"/>
          <w:lang w:eastAsia="en-US"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b/>
          <w:szCs w:val="22"/>
          <w:lang w:eastAsia="en-US"/>
        </w:rPr>
        <w:t xml:space="preserve">Раздел "Информационная поддержка"</w:t>
      </w:r>
      <w:r>
        <w:rPr>
          <w:rFonts w:eastAsiaTheme="minorHAnsi"/>
          <w:szCs w:val="22"/>
          <w:lang w:eastAsia="en-US"/>
        </w:rPr>
        <w:t xml:space="preserve"> содержит инструкции для пользователей в текстовом или видео формате, разделен по тематикам и состоит из подразделов.</w:t>
      </w:r>
      <w:r>
        <w:rPr>
          <w:rFonts w:eastAsiaTheme="minorHAnsi"/>
          <w:szCs w:val="22"/>
          <w:lang w:eastAsia="en-US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95975" cy="4961847"/>
                <wp:effectExtent l="190500" t="190500" r="180975" b="182245"/>
                <wp:docPr id="6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902974" cy="49677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64.25pt;height:390.70pt;mso-wrap-distance-left:0.00pt;mso-wrap-distance-top:0.00pt;mso-wrap-distance-right:0.00pt;mso-wrap-distance-bottom:0.00pt;" stroked="f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pStyle w:val="962"/>
        <w:rPr>
          <w:rFonts w:cs="Times New Roman"/>
        </w:rPr>
      </w:pPr>
      <w:r/>
      <w:bookmarkStart w:id="20" w:name="_Ref205205481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5</w:t>
      </w:r>
      <w:r>
        <w:rPr>
          <w:rFonts w:cs="Times New Roman"/>
        </w:rPr>
        <w:fldChar w:fldCharType="end"/>
      </w:r>
      <w:bookmarkEnd w:id="20"/>
      <w:r>
        <w:rPr>
          <w:rFonts w:cs="Times New Roman"/>
        </w:rPr>
        <w:t xml:space="preserve"> – </w:t>
      </w:r>
      <w:r>
        <w:t xml:space="preserve">Раздел "Информационная поддержка"</w:t>
      </w:r>
      <w:r>
        <w:rPr>
          <w:rFonts w:cs="Times New Roman"/>
        </w:rPr>
      </w:r>
    </w:p>
    <w:p>
      <w:pPr>
        <w:pStyle w:val="873"/>
        <w:numPr>
          <w:ilvl w:val="3"/>
          <w:numId w:val="7"/>
        </w:numPr>
        <w:ind w:left="-567"/>
        <w:spacing w:before="240"/>
        <w:rPr>
          <w:rFonts w:cs="Times New Roman"/>
          <w:b/>
        </w:rPr>
      </w:pPr>
      <w:r/>
      <w:bookmarkStart w:id="21" w:name="_Toc205486546"/>
      <w:r>
        <w:rPr>
          <w:rFonts w:cs="Times New Roman"/>
          <w:b/>
        </w:rPr>
        <w:t xml:space="preserve">Раздел "Справочники"</w:t>
      </w:r>
      <w:bookmarkEnd w:id="21"/>
      <w:r/>
      <w:r>
        <w:rPr>
          <w:rFonts w:cs="Times New Roman"/>
          <w:b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Раздел "Справочники" предназначен для управления справочниками, необходимыми для работы пользователя.</w:t>
      </w:r>
      <w:r>
        <w:rPr>
          <w:rFonts w:eastAsiaTheme="minorHAnsi"/>
          <w:szCs w:val="22"/>
          <w:lang w:eastAsia="en-US"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Доступные действия с записями справочника</w:t>
      </w:r>
      <w:r>
        <w:rPr>
          <w:rFonts w:eastAsiaTheme="minorHAnsi"/>
          <w:szCs w:val="22"/>
          <w:lang w:eastAsia="en-US"/>
        </w:rPr>
        <w:t xml:space="preserve"> (</w:t>
      </w:r>
      <w:r>
        <w:rPr>
          <w:rFonts w:eastAsiaTheme="minorHAnsi"/>
          <w:szCs w:val="22"/>
          <w:lang w:eastAsia="en-US"/>
        </w:rPr>
        <w:fldChar w:fldCharType="begin"/>
      </w:r>
      <w:r>
        <w:rPr>
          <w:rFonts w:eastAsiaTheme="minorHAnsi"/>
          <w:szCs w:val="22"/>
          <w:lang w:eastAsia="en-US"/>
        </w:rPr>
        <w:instrText xml:space="preserve"> REF _Ref205205772 \h </w:instrText>
      </w:r>
      <w:r>
        <w:rPr>
          <w:rFonts w:eastAsiaTheme="minorHAnsi"/>
          <w:szCs w:val="22"/>
          <w:lang w:eastAsia="en-US"/>
        </w:rPr>
        <w:fldChar w:fldCharType="separate"/>
      </w:r>
      <w:r>
        <w:t xml:space="preserve">Рисунок </w:t>
      </w:r>
      <w:r>
        <w:t xml:space="preserve">6</w:t>
      </w:r>
      <w:r>
        <w:rPr>
          <w:rFonts w:eastAsiaTheme="minorHAnsi"/>
          <w:szCs w:val="22"/>
          <w:lang w:eastAsia="en-US"/>
        </w:rPr>
        <w:fldChar w:fldCharType="end"/>
      </w:r>
      <w:r>
        <w:rPr>
          <w:rFonts w:eastAsiaTheme="minorHAnsi"/>
          <w:szCs w:val="22"/>
          <w:lang w:eastAsia="en-US"/>
        </w:rPr>
        <w:t xml:space="preserve">)</w:t>
      </w:r>
      <w:r>
        <w:rPr>
          <w:rFonts w:eastAsiaTheme="minorHAnsi"/>
          <w:szCs w:val="22"/>
          <w:lang w:eastAsia="en-US"/>
        </w:rPr>
        <w:t xml:space="preserve">:</w:t>
      </w:r>
      <w:r>
        <w:rPr>
          <w:rFonts w:eastAsiaTheme="minorHAnsi"/>
          <w:szCs w:val="22"/>
          <w:lang w:eastAsia="en-US"/>
        </w:rPr>
      </w:r>
    </w:p>
    <w:p>
      <w:pPr>
        <w:pStyle w:val="951"/>
        <w:numPr>
          <w:ilvl w:val="0"/>
          <w:numId w:val="30"/>
        </w:numPr>
        <w:ind w:left="1208" w:hanging="357"/>
      </w:pPr>
      <w:r>
        <w:t xml:space="preserve">редактирование текущих записей;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просмотр записей;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добавление новой записи.</w:t>
      </w:r>
      <w:r/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b/>
          <w:szCs w:val="22"/>
          <w:lang w:eastAsia="en-US"/>
        </w:rPr>
        <w:t xml:space="preserve">Пример</w:t>
      </w:r>
      <w:r>
        <w:rPr>
          <w:rFonts w:eastAsiaTheme="minorHAnsi"/>
          <w:szCs w:val="22"/>
          <w:lang w:eastAsia="en-US"/>
        </w:rPr>
        <w:t xml:space="preserve">. Введение и актуализация таких справочников</w:t>
      </w:r>
      <w:r>
        <w:rPr>
          <w:rFonts w:eastAsiaTheme="minorHAnsi"/>
          <w:szCs w:val="22"/>
          <w:lang w:eastAsia="en-US"/>
        </w:rPr>
        <w:t xml:space="preserve">, как </w:t>
      </w:r>
      <w:r>
        <w:rPr>
          <w:rFonts w:eastAsiaTheme="minorHAnsi"/>
          <w:szCs w:val="22"/>
          <w:lang w:eastAsia="en-US"/>
        </w:rPr>
        <w:t xml:space="preserve">"</w:t>
      </w:r>
      <w:r>
        <w:rPr>
          <w:rFonts w:eastAsiaTheme="minorHAnsi"/>
          <w:szCs w:val="22"/>
          <w:lang w:eastAsia="en-US"/>
        </w:rPr>
        <w:t xml:space="preserve">Проект</w:t>
      </w:r>
      <w:r>
        <w:rPr>
          <w:rFonts w:eastAsiaTheme="minorHAnsi"/>
          <w:szCs w:val="22"/>
          <w:lang w:eastAsia="en-US"/>
        </w:rPr>
        <w:t xml:space="preserve">"</w:t>
      </w:r>
      <w:r>
        <w:rPr>
          <w:rFonts w:eastAsiaTheme="minorHAnsi"/>
          <w:szCs w:val="22"/>
          <w:lang w:eastAsia="en-US"/>
        </w:rPr>
        <w:t xml:space="preserve">, </w:t>
      </w:r>
      <w:r>
        <w:rPr>
          <w:rFonts w:eastAsiaTheme="minorHAnsi"/>
          <w:szCs w:val="22"/>
          <w:lang w:eastAsia="en-US"/>
        </w:rPr>
        <w:t xml:space="preserve">"</w:t>
      </w:r>
      <w:r>
        <w:rPr>
          <w:rFonts w:eastAsiaTheme="minorHAnsi"/>
          <w:szCs w:val="22"/>
          <w:lang w:eastAsia="en-US"/>
        </w:rPr>
        <w:t xml:space="preserve">ЦФО</w:t>
      </w:r>
      <w:r>
        <w:rPr>
          <w:rFonts w:eastAsiaTheme="minorHAnsi"/>
          <w:szCs w:val="22"/>
          <w:lang w:eastAsia="en-US"/>
        </w:rPr>
        <w:t xml:space="preserve">"</w:t>
      </w:r>
      <w:r>
        <w:rPr>
          <w:rFonts w:eastAsiaTheme="minorHAnsi"/>
          <w:szCs w:val="22"/>
          <w:lang w:eastAsia="en-US"/>
        </w:rPr>
        <w:t xml:space="preserve">, </w:t>
      </w:r>
      <w:r>
        <w:rPr>
          <w:rFonts w:eastAsiaTheme="minorHAnsi"/>
          <w:szCs w:val="22"/>
          <w:lang w:eastAsia="en-US"/>
        </w:rPr>
        <w:t xml:space="preserve">"</w:t>
      </w:r>
      <w:r>
        <w:rPr>
          <w:rFonts w:eastAsiaTheme="minorHAnsi"/>
          <w:szCs w:val="22"/>
          <w:lang w:eastAsia="en-US"/>
        </w:rPr>
        <w:t xml:space="preserve">Мероприятия</w:t>
      </w:r>
      <w:r>
        <w:rPr>
          <w:rFonts w:eastAsiaTheme="minorHAnsi"/>
          <w:szCs w:val="22"/>
          <w:lang w:eastAsia="en-US"/>
        </w:rPr>
        <w:t xml:space="preserve">"</w:t>
      </w:r>
      <w:r>
        <w:rPr>
          <w:rFonts w:eastAsiaTheme="minorHAnsi"/>
          <w:szCs w:val="22"/>
          <w:lang w:eastAsia="en-US"/>
        </w:rPr>
        <w:t xml:space="preserve"> и т.п. в зависимости от ваших бизнес</w:t>
      </w:r>
      <w:r>
        <w:rPr>
          <w:rFonts w:eastAsiaTheme="minorHAnsi"/>
          <w:szCs w:val="22"/>
          <w:lang w:eastAsia="en-US"/>
        </w:rPr>
        <w:t xml:space="preserve">-</w:t>
      </w:r>
      <w:r>
        <w:rPr>
          <w:rFonts w:eastAsiaTheme="minorHAnsi"/>
          <w:szCs w:val="22"/>
          <w:lang w:eastAsia="en-US"/>
        </w:rPr>
        <w:t xml:space="preserve">задач.</w:t>
      </w:r>
      <w:r>
        <w:rPr>
          <w:rFonts w:eastAsiaTheme="minorHAnsi"/>
          <w:szCs w:val="22"/>
          <w:lang w:eastAsia="en-US"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Добавление новой записи в справочник осуществляется с помощью кнопки "Добавить".</w:t>
      </w:r>
      <w:r>
        <w:rPr>
          <w:rFonts w:eastAsiaTheme="minorHAnsi"/>
          <w:szCs w:val="22"/>
          <w:lang w:eastAsia="en-US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9790" cy="3077845"/>
                <wp:effectExtent l="190500" t="190500" r="194310" b="198755"/>
                <wp:docPr id="7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939790" cy="30778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67.70pt;height:242.35pt;mso-wrap-distance-left:0.00pt;mso-wrap-distance-top:0.00pt;mso-wrap-distance-right:0.00pt;mso-wrap-distance-bottom:0.00pt;" stroked="f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pStyle w:val="962"/>
        <w:rPr>
          <w:rFonts w:cs="Times New Roman"/>
        </w:rPr>
      </w:pPr>
      <w:r/>
      <w:bookmarkStart w:id="22" w:name="_Ref205205772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6</w:t>
      </w:r>
      <w:r>
        <w:rPr>
          <w:rFonts w:cs="Times New Roman"/>
        </w:rPr>
        <w:fldChar w:fldCharType="end"/>
      </w:r>
      <w:bookmarkEnd w:id="22"/>
      <w:r>
        <w:rPr>
          <w:rFonts w:cs="Times New Roman"/>
        </w:rPr>
        <w:t xml:space="preserve"> – </w:t>
      </w:r>
      <w:r>
        <w:t xml:space="preserve">Окно редактора справочника, пример справочник "Контрагент"</w:t>
      </w:r>
      <w:r>
        <w:rPr>
          <w:rFonts w:cs="Times New Roman"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Для редактирования или удаления записи необходимо кликнуть мышью по нужной строке </w:t>
      </w:r>
      <w:r>
        <w:rPr>
          <w:rFonts w:eastAsiaTheme="minorHAnsi"/>
          <w:szCs w:val="22"/>
          <w:lang w:eastAsia="en-US"/>
        </w:rPr>
        <w:t xml:space="preserve">–</w:t>
      </w:r>
      <w:r>
        <w:rPr>
          <w:rFonts w:eastAsiaTheme="minorHAnsi"/>
          <w:szCs w:val="22"/>
          <w:lang w:eastAsia="en-US"/>
        </w:rPr>
        <w:t xml:space="preserve"> после этого откроется карточка записи</w:t>
      </w:r>
      <w:r>
        <w:rPr>
          <w:rFonts w:eastAsiaTheme="minorHAnsi"/>
          <w:szCs w:val="22"/>
          <w:lang w:eastAsia="en-US"/>
        </w:rPr>
        <w:t xml:space="preserve"> (</w:t>
      </w:r>
      <w:r>
        <w:rPr>
          <w:rFonts w:eastAsiaTheme="minorHAnsi"/>
          <w:szCs w:val="22"/>
          <w:lang w:eastAsia="en-US"/>
        </w:rPr>
        <w:fldChar w:fldCharType="begin"/>
      </w:r>
      <w:r>
        <w:rPr>
          <w:rFonts w:eastAsiaTheme="minorHAnsi"/>
          <w:szCs w:val="22"/>
          <w:lang w:eastAsia="en-US"/>
        </w:rPr>
        <w:instrText xml:space="preserve"> REF _Ref205205911 \h </w:instrText>
      </w:r>
      <w:r>
        <w:rPr>
          <w:rFonts w:eastAsiaTheme="minorHAnsi"/>
          <w:szCs w:val="22"/>
          <w:lang w:eastAsia="en-US"/>
        </w:rPr>
        <w:fldChar w:fldCharType="separate"/>
      </w:r>
      <w:r>
        <w:t xml:space="preserve">Рисунок </w:t>
      </w:r>
      <w:r>
        <w:t xml:space="preserve">7</w:t>
      </w:r>
      <w:r>
        <w:rPr>
          <w:rFonts w:eastAsiaTheme="minorHAnsi"/>
          <w:szCs w:val="22"/>
          <w:lang w:eastAsia="en-US"/>
        </w:rPr>
        <w:fldChar w:fldCharType="end"/>
      </w:r>
      <w:r>
        <w:rPr>
          <w:rFonts w:eastAsiaTheme="minorHAnsi"/>
          <w:szCs w:val="22"/>
          <w:lang w:eastAsia="en-US"/>
        </w:rPr>
        <w:t xml:space="preserve">)</w:t>
      </w:r>
      <w:r>
        <w:rPr>
          <w:rFonts w:eastAsiaTheme="minorHAnsi"/>
          <w:szCs w:val="22"/>
          <w:lang w:eastAsia="en-US"/>
        </w:rPr>
        <w:t xml:space="preserve">.</w:t>
      </w:r>
      <w:r>
        <w:rPr>
          <w:rFonts w:eastAsiaTheme="minorHAnsi"/>
          <w:szCs w:val="22"/>
          <w:lang w:eastAsia="en-US"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В карточке можно внести изменения в доступные поля и сохранить их, нажав </w:t>
      </w:r>
      <w:r>
        <w:rPr>
          <w:rFonts w:eastAsiaTheme="minorHAnsi"/>
          <w:szCs w:val="22"/>
          <w:lang w:eastAsia="en-US"/>
        </w:rPr>
        <w:t xml:space="preserve">на </w:t>
      </w:r>
      <w:r>
        <w:rPr>
          <w:rFonts w:eastAsiaTheme="minorHAnsi"/>
          <w:szCs w:val="22"/>
          <w:lang w:eastAsia="en-US"/>
        </w:rPr>
        <w:t xml:space="preserve">кнопку "Сохранить". Для удаления записи нужно нажать </w:t>
      </w:r>
      <w:r>
        <w:rPr>
          <w:rFonts w:eastAsiaTheme="minorHAnsi"/>
          <w:szCs w:val="22"/>
          <w:lang w:eastAsia="en-US"/>
        </w:rPr>
        <w:t xml:space="preserve">на </w:t>
      </w:r>
      <w:r>
        <w:rPr>
          <w:rFonts w:eastAsiaTheme="minorHAnsi"/>
          <w:szCs w:val="22"/>
          <w:lang w:eastAsia="en-US"/>
        </w:rPr>
        <w:t xml:space="preserve">кнопку "Удалить" и подтвердить действие. Для отмены несохраненных данных нажать </w:t>
      </w:r>
      <w:r>
        <w:rPr>
          <w:rFonts w:eastAsiaTheme="minorHAnsi"/>
          <w:szCs w:val="22"/>
          <w:lang w:eastAsia="en-US"/>
        </w:rPr>
        <w:t xml:space="preserve">на </w:t>
      </w:r>
      <w:r>
        <w:rPr>
          <w:rFonts w:eastAsiaTheme="minorHAnsi"/>
          <w:szCs w:val="22"/>
          <w:lang w:eastAsia="en-US"/>
        </w:rPr>
        <w:t xml:space="preserve">кнопку "Отмена". В нижней части редактора отображается таблица </w:t>
      </w:r>
      <w:r>
        <w:rPr>
          <w:rFonts w:eastAsiaTheme="minorHAnsi"/>
          <w:szCs w:val="22"/>
          <w:lang w:eastAsia="en-US"/>
        </w:rPr>
        <w:t xml:space="preserve">с </w:t>
      </w:r>
      <w:r>
        <w:rPr>
          <w:rFonts w:eastAsiaTheme="minorHAnsi"/>
          <w:szCs w:val="22"/>
          <w:lang w:eastAsia="en-US"/>
        </w:rPr>
        <w:t xml:space="preserve">истори</w:t>
      </w:r>
      <w:r>
        <w:rPr>
          <w:rFonts w:eastAsiaTheme="minorHAnsi"/>
          <w:szCs w:val="22"/>
          <w:lang w:eastAsia="en-US"/>
        </w:rPr>
        <w:t xml:space="preserve">ей</w:t>
      </w:r>
      <w:r>
        <w:rPr>
          <w:rFonts w:eastAsiaTheme="minorHAnsi"/>
          <w:szCs w:val="22"/>
          <w:lang w:eastAsia="en-US"/>
        </w:rPr>
        <w:t xml:space="preserve"> изменений.</w:t>
      </w:r>
      <w:r>
        <w:rPr>
          <w:rFonts w:eastAsiaTheme="minorHAnsi"/>
          <w:szCs w:val="22"/>
          <w:lang w:eastAsia="en-US"/>
        </w:rPr>
      </w:r>
    </w:p>
    <w:p>
      <w:pPr>
        <w:pStyle w:val="951"/>
        <w:spacing w:after="240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Пользователь может настроить внешний вид справочника: управлять порядком и видимостью колонок через кнопку "Настроить колонки". Также предусмотрена возможность выгрузки справочника в файл </w:t>
      </w:r>
      <w:r>
        <w:rPr>
          <w:rFonts w:eastAsiaTheme="minorHAnsi"/>
          <w:szCs w:val="22"/>
          <w:lang w:eastAsia="en-US"/>
        </w:rPr>
        <w:t xml:space="preserve">Excel</w:t>
      </w:r>
      <w:r>
        <w:rPr>
          <w:rFonts w:eastAsiaTheme="minorHAnsi"/>
          <w:szCs w:val="22"/>
          <w:lang w:eastAsia="en-US"/>
        </w:rPr>
        <w:t xml:space="preserve"> </w:t>
      </w:r>
      <w:r>
        <w:rPr>
          <w:rFonts w:eastAsiaTheme="minorHAnsi"/>
          <w:szCs w:val="22"/>
          <w:lang w:eastAsia="en-US"/>
        </w:rPr>
        <w:t xml:space="preserve">–</w:t>
      </w:r>
      <w:r>
        <w:rPr>
          <w:rFonts w:eastAsiaTheme="minorHAnsi"/>
          <w:szCs w:val="22"/>
          <w:lang w:eastAsia="en-US"/>
        </w:rPr>
        <w:t xml:space="preserve"> для этого нажмите</w:t>
      </w:r>
      <w:r>
        <w:rPr>
          <w:rFonts w:eastAsiaTheme="minorHAnsi"/>
          <w:szCs w:val="22"/>
          <w:lang w:eastAsia="en-US"/>
        </w:rPr>
        <w:t xml:space="preserve"> на</w:t>
      </w:r>
      <w:r>
        <w:rPr>
          <w:rFonts w:eastAsiaTheme="minorHAnsi"/>
          <w:szCs w:val="22"/>
          <w:lang w:eastAsia="en-US"/>
        </w:rPr>
        <w:t xml:space="preserve"> соответствующую кнопку</w:t>
      </w:r>
      <w:r>
        <w:rPr>
          <w:rFonts w:eastAsiaTheme="minorHAnsi"/>
          <w:szCs w:val="22"/>
          <w:lang w:eastAsia="en-US"/>
        </w:rPr>
        <w:t xml:space="preserve"> экспорта с иконкой 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85750" cy="319653"/>
                <wp:effectExtent l="0" t="0" r="0" b="4445"/>
                <wp:docPr id="8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290572" cy="3250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22.50pt;height:25.17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rFonts w:eastAsiaTheme="minorHAnsi"/>
          <w:szCs w:val="22"/>
          <w:lang w:eastAsia="en-US"/>
        </w:rPr>
        <w:t xml:space="preserve">.</w:t>
      </w:r>
      <w:r>
        <w:rPr>
          <w:rFonts w:eastAsiaTheme="minorHAnsi"/>
          <w:szCs w:val="22"/>
          <w:lang w:eastAsia="en-US"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</w:r>
      <w:r>
        <w:rPr>
          <w:rFonts w:eastAsiaTheme="minorHAnsi"/>
          <w:szCs w:val="22"/>
          <w:lang w:eastAsia="en-US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82603" cy="3371850"/>
                <wp:effectExtent l="190500" t="190500" r="189865" b="190500"/>
                <wp:docPr id="9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994770" cy="337870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71.07pt;height:265.50pt;mso-wrap-distance-left:0.00pt;mso-wrap-distance-top:0.00pt;mso-wrap-distance-right:0.00pt;mso-wrap-distance-bottom:0.00pt;" stroked="f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pStyle w:val="962"/>
        <w:rPr>
          <w:rFonts w:cs="Times New Roman"/>
        </w:rPr>
      </w:pPr>
      <w:r/>
      <w:bookmarkStart w:id="23" w:name="_Ref205205911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7</w:t>
      </w:r>
      <w:r>
        <w:rPr>
          <w:rFonts w:cs="Times New Roman"/>
        </w:rPr>
        <w:fldChar w:fldCharType="end"/>
      </w:r>
      <w:bookmarkEnd w:id="23"/>
      <w:r>
        <w:rPr>
          <w:rFonts w:cs="Times New Roman"/>
        </w:rPr>
        <w:t xml:space="preserve"> – </w:t>
      </w:r>
      <w:r>
        <w:t xml:space="preserve">Карточка редактирования записи</w:t>
      </w:r>
      <w:r>
        <w:rPr>
          <w:rFonts w:cs="Times New Roman"/>
        </w:rPr>
      </w:r>
    </w:p>
    <w:p>
      <w:pPr>
        <w:pStyle w:val="871"/>
        <w:numPr>
          <w:ilvl w:val="2"/>
          <w:numId w:val="7"/>
        </w:numPr>
        <w:ind w:left="-425"/>
        <w:keepNext/>
        <w:spacing w:before="240"/>
        <w:rPr>
          <w:rFonts w:ascii="Times New Roman" w:hAnsi="Times New Roman" w:cs="Times New Roman"/>
        </w:rPr>
      </w:pPr>
      <w:r/>
      <w:bookmarkStart w:id="24" w:name="_Toc205486547"/>
      <w:r>
        <w:rPr>
          <w:rFonts w:ascii="Times New Roman" w:hAnsi="Times New Roman" w:cs="Times New Roman"/>
        </w:rPr>
        <w:t xml:space="preserve">Работа со списками документов</w:t>
      </w:r>
      <w:bookmarkEnd w:id="24"/>
      <w:r/>
      <w:r>
        <w:rPr>
          <w:rFonts w:ascii="Times New Roman" w:hAnsi="Times New Roman" w:cs="Times New Roman"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Работая со списками документов, пользователь может:</w:t>
      </w:r>
      <w:r>
        <w:rPr>
          <w:rFonts w:eastAsiaTheme="minorHAnsi"/>
          <w:szCs w:val="22"/>
          <w:lang w:eastAsia="en-US"/>
        </w:rPr>
      </w:r>
    </w:p>
    <w:p>
      <w:pPr>
        <w:pStyle w:val="951"/>
        <w:numPr>
          <w:ilvl w:val="0"/>
          <w:numId w:val="30"/>
        </w:numPr>
        <w:ind w:left="1208" w:hanging="357"/>
      </w:pPr>
      <w:r>
        <w:t xml:space="preserve">н</w:t>
      </w:r>
      <w:r>
        <w:t xml:space="preserve">астраивать внешний вид списка заявок;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о</w:t>
      </w:r>
      <w:r>
        <w:t xml:space="preserve">существлять отбор документов c помощью:</w:t>
      </w:r>
      <w:r/>
    </w:p>
    <w:p>
      <w:pPr>
        <w:pStyle w:val="951"/>
        <w:numPr>
          <w:ilvl w:val="1"/>
          <w:numId w:val="30"/>
        </w:numPr>
      </w:pPr>
      <w:r>
        <w:t xml:space="preserve">управлени</w:t>
      </w:r>
      <w:r>
        <w:t xml:space="preserve">я</w:t>
      </w:r>
      <w:r>
        <w:t xml:space="preserve"> фильтрами </w:t>
      </w:r>
      <w:r>
        <w:t xml:space="preserve">в</w:t>
      </w:r>
      <w:r>
        <w:t xml:space="preserve"> колонк</w:t>
      </w:r>
      <w:r>
        <w:t xml:space="preserve">ах</w:t>
      </w:r>
      <w:r>
        <w:t xml:space="preserve"> реестра;</w:t>
      </w:r>
      <w:r/>
    </w:p>
    <w:p>
      <w:pPr>
        <w:pStyle w:val="951"/>
        <w:numPr>
          <w:ilvl w:val="1"/>
          <w:numId w:val="30"/>
        </w:numPr>
      </w:pPr>
      <w:r>
        <w:t xml:space="preserve">поиск</w:t>
      </w:r>
      <w:r>
        <w:t xml:space="preserve">а</w:t>
      </w:r>
      <w:r>
        <w:t xml:space="preserve"> по идентификатору, дате операции, словам и</w:t>
      </w:r>
      <w:r>
        <w:t xml:space="preserve"> </w:t>
      </w:r>
      <w:r>
        <w:t xml:space="preserve">сочетаниям символов в значениях;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с</w:t>
      </w:r>
      <w:r>
        <w:t xml:space="preserve">ортировать списки по выбранным параметрам;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э</w:t>
      </w:r>
      <w:r>
        <w:t xml:space="preserve">кспортировать списки в </w:t>
      </w:r>
      <w:r>
        <w:t xml:space="preserve">Excel</w:t>
      </w:r>
      <w:r>
        <w:t xml:space="preserve"> с помощью соответствующей кнопки;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н</w:t>
      </w:r>
      <w:r>
        <w:t xml:space="preserve">астраивать свои собственные отображения и списки документов.</w:t>
      </w:r>
      <w:r/>
    </w:p>
    <w:p>
      <w:pPr>
        <w:pStyle w:val="951"/>
        <w:spacing w:before="120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Ниже более подробно разберем каждую функцию.</w:t>
      </w:r>
      <w:r>
        <w:rPr>
          <w:rFonts w:eastAsiaTheme="minorHAnsi"/>
          <w:szCs w:val="22"/>
          <w:lang w:eastAsia="en-US"/>
        </w:rPr>
      </w:r>
    </w:p>
    <w:p>
      <w:pPr>
        <w:pStyle w:val="873"/>
        <w:numPr>
          <w:ilvl w:val="3"/>
          <w:numId w:val="7"/>
        </w:numPr>
        <w:ind w:left="-567"/>
        <w:spacing w:before="240"/>
        <w:rPr>
          <w:rFonts w:cs="Times New Roman"/>
          <w:b/>
        </w:rPr>
      </w:pPr>
      <w:r/>
      <w:bookmarkStart w:id="25" w:name="_Toc205486548"/>
      <w:r>
        <w:rPr>
          <w:rFonts w:cs="Times New Roman"/>
          <w:b/>
        </w:rPr>
        <w:t xml:space="preserve">Настройка отображения списка заявок</w:t>
      </w:r>
      <w:bookmarkEnd w:id="25"/>
      <w:r/>
      <w:r>
        <w:rPr>
          <w:rFonts w:cs="Times New Roman"/>
          <w:b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Пользователь может настраивать внешний вид списка заявок: изменять порядок колонок и их видимость. Эти настройки выполняются с помощью кнопок, расположенных над списком. Настройки сохраняются индивидуально для каждого пользователя.</w:t>
      </w:r>
      <w:r>
        <w:rPr>
          <w:rFonts w:eastAsiaTheme="minorHAnsi"/>
          <w:szCs w:val="22"/>
          <w:lang w:eastAsia="en-US"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Для настройки отображения колонок в списке заявок необходимо нажать на кнопку "Настроить колонки" (</w:t>
      </w:r>
      <w:r>
        <w:rPr>
          <w:rFonts w:eastAsiaTheme="minorHAnsi"/>
          <w:szCs w:val="22"/>
          <w:lang w:eastAsia="en-US"/>
        </w:rPr>
        <w:fldChar w:fldCharType="begin"/>
      </w:r>
      <w:r>
        <w:rPr>
          <w:rFonts w:eastAsiaTheme="minorHAnsi"/>
          <w:szCs w:val="22"/>
          <w:lang w:eastAsia="en-US"/>
        </w:rPr>
        <w:instrText xml:space="preserve"> REF _Ref205206490 \h </w:instrText>
      </w:r>
      <w:r>
        <w:rPr>
          <w:rFonts w:eastAsiaTheme="minorHAnsi"/>
          <w:szCs w:val="22"/>
          <w:lang w:eastAsia="en-US"/>
        </w:rPr>
        <w:fldChar w:fldCharType="separate"/>
      </w:r>
      <w:r>
        <w:t xml:space="preserve">Рисунок </w:t>
      </w:r>
      <w:r>
        <w:t xml:space="preserve">8</w:t>
      </w:r>
      <w:r>
        <w:rPr>
          <w:rFonts w:eastAsiaTheme="minorHAnsi"/>
          <w:szCs w:val="22"/>
          <w:lang w:eastAsia="en-US"/>
        </w:rPr>
        <w:fldChar w:fldCharType="end"/>
      </w:r>
      <w:r>
        <w:rPr>
          <w:rFonts w:eastAsiaTheme="minorHAnsi"/>
          <w:szCs w:val="22"/>
          <w:lang w:eastAsia="en-US"/>
        </w:rPr>
        <w:t xml:space="preserve">).</w:t>
      </w:r>
      <w:r>
        <w:rPr>
          <w:rFonts w:eastAsiaTheme="minorHAnsi"/>
          <w:szCs w:val="22"/>
          <w:lang w:eastAsia="en-US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2981325"/>
                <wp:effectExtent l="190500" t="190500" r="200025" b="200025"/>
                <wp:docPr id="10" name="Рисунок 1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934075" cy="2981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67.25pt;height:234.75pt;mso-wrap-distance-left:0.00pt;mso-wrap-distance-top:0.00pt;mso-wrap-distance-right:0.00pt;mso-wrap-distance-bottom:0.00pt;" stroked="f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pStyle w:val="962"/>
        <w:rPr>
          <w:rFonts w:cs="Times New Roman"/>
        </w:rPr>
      </w:pPr>
      <w:r/>
      <w:bookmarkStart w:id="26" w:name="_Ref205206490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8</w:t>
      </w:r>
      <w:r>
        <w:rPr>
          <w:rFonts w:cs="Times New Roman"/>
        </w:rPr>
        <w:fldChar w:fldCharType="end"/>
      </w:r>
      <w:bookmarkEnd w:id="26"/>
      <w:r>
        <w:rPr>
          <w:rFonts w:cs="Times New Roman"/>
        </w:rPr>
        <w:t xml:space="preserve"> – </w:t>
      </w:r>
      <w:r>
        <w:t xml:space="preserve">Настройка отображения колонок</w:t>
      </w:r>
      <w:r>
        <w:rPr>
          <w:rFonts w:cs="Times New Roman"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В открывшемся окне "Настройка колонок" с помощью кнопки "Удалить из выбранных" задать колонки, которые не требуется отображать в реестре, и нажать на кнопку "ОК" (</w:t>
      </w:r>
      <w:r>
        <w:rPr>
          <w:rFonts w:eastAsiaTheme="minorHAnsi"/>
          <w:szCs w:val="22"/>
          <w:lang w:eastAsia="en-US"/>
        </w:rPr>
        <w:fldChar w:fldCharType="begin"/>
      </w:r>
      <w:r>
        <w:rPr>
          <w:rFonts w:eastAsiaTheme="minorHAnsi"/>
          <w:szCs w:val="22"/>
          <w:lang w:eastAsia="en-US"/>
        </w:rPr>
        <w:instrText xml:space="preserve"> REF _Ref205206549 \h </w:instrText>
      </w:r>
      <w:r>
        <w:rPr>
          <w:rFonts w:eastAsiaTheme="minorHAnsi"/>
          <w:szCs w:val="22"/>
          <w:lang w:eastAsia="en-US"/>
        </w:rPr>
        <w:fldChar w:fldCharType="separate"/>
      </w:r>
      <w:r>
        <w:t xml:space="preserve">Рисунок </w:t>
      </w:r>
      <w:r>
        <w:t xml:space="preserve">9</w:t>
      </w:r>
      <w:r>
        <w:rPr>
          <w:rFonts w:eastAsiaTheme="minorHAnsi"/>
          <w:szCs w:val="22"/>
          <w:lang w:eastAsia="en-US"/>
        </w:rPr>
        <w:fldChar w:fldCharType="end"/>
      </w:r>
      <w:r>
        <w:rPr>
          <w:rFonts w:eastAsiaTheme="minorHAnsi"/>
          <w:szCs w:val="22"/>
          <w:lang w:eastAsia="en-US"/>
        </w:rPr>
        <w:t xml:space="preserve">).</w:t>
      </w:r>
      <w:r>
        <w:rPr>
          <w:rFonts w:eastAsiaTheme="minorHAnsi"/>
          <w:szCs w:val="22"/>
          <w:lang w:eastAsia="en-US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65699" cy="3701415"/>
                <wp:effectExtent l="190500" t="190500" r="197485" b="184785"/>
                <wp:docPr id="11" name="Рисунок 3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5774679" cy="3707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53.99pt;height:291.45pt;mso-wrap-distance-left:0.00pt;mso-wrap-distance-top:0.00pt;mso-wrap-distance-right:0.00pt;mso-wrap-distance-bottom:0.00pt;" stroked="f">
                <v:path textboxrect="0,0,0,0"/>
                <v:imagedata r:id="rId24" o:title=""/>
              </v:shape>
            </w:pict>
          </mc:Fallback>
        </mc:AlternateContent>
      </w:r>
      <w:r/>
    </w:p>
    <w:p>
      <w:pPr>
        <w:pStyle w:val="962"/>
        <w:rPr>
          <w:rFonts w:cs="Times New Roman"/>
        </w:rPr>
      </w:pPr>
      <w:r/>
      <w:bookmarkStart w:id="27" w:name="_Ref205206549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9</w:t>
      </w:r>
      <w:r>
        <w:rPr>
          <w:rFonts w:cs="Times New Roman"/>
        </w:rPr>
        <w:fldChar w:fldCharType="end"/>
      </w:r>
      <w:bookmarkEnd w:id="27"/>
      <w:r>
        <w:rPr>
          <w:rFonts w:cs="Times New Roman"/>
        </w:rPr>
        <w:t xml:space="preserve"> – </w:t>
      </w:r>
      <w:r>
        <w:t xml:space="preserve">Выбор колонок, отображаемых в списке заявок</w:t>
      </w:r>
      <w:r>
        <w:rPr>
          <w:rFonts w:cs="Times New Roman"/>
        </w:rPr>
      </w:r>
    </w:p>
    <w:p>
      <w:pPr>
        <w:pStyle w:val="873"/>
        <w:numPr>
          <w:ilvl w:val="3"/>
          <w:numId w:val="7"/>
        </w:numPr>
        <w:ind w:left="-567"/>
        <w:spacing w:before="240"/>
        <w:rPr>
          <w:rFonts w:cs="Times New Roman"/>
          <w:b/>
        </w:rPr>
      </w:pPr>
      <w:r/>
      <w:bookmarkStart w:id="28" w:name="_Toc205486549"/>
      <w:r>
        <w:rPr>
          <w:rFonts w:cs="Times New Roman"/>
          <w:b/>
        </w:rPr>
        <w:t xml:space="preserve">Сортировка и выгрузка в </w:t>
      </w:r>
      <w:r>
        <w:rPr>
          <w:rFonts w:cs="Times New Roman"/>
          <w:b/>
        </w:rPr>
        <w:t xml:space="preserve">Excel</w:t>
      </w:r>
      <w:bookmarkEnd w:id="28"/>
      <w:r/>
      <w:r>
        <w:rPr>
          <w:rFonts w:cs="Times New Roman"/>
          <w:b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Нажатие на кнопку "Отобразить колонки виз" отображает список виз документа, входящих в маршрут согласования. Повторное нажатие на кнопку "Скрыть колонки виз" скрывает эти колонки</w:t>
      </w:r>
      <w:r>
        <w:rPr>
          <w:rFonts w:eastAsiaTheme="minorHAnsi"/>
          <w:szCs w:val="22"/>
          <w:lang w:eastAsia="en-US"/>
        </w:rPr>
        <w:t xml:space="preserve"> (</w:t>
      </w:r>
      <w:r>
        <w:rPr>
          <w:rFonts w:eastAsiaTheme="minorHAnsi"/>
          <w:szCs w:val="22"/>
          <w:lang w:eastAsia="en-US"/>
        </w:rPr>
        <w:fldChar w:fldCharType="begin"/>
      </w:r>
      <w:r>
        <w:rPr>
          <w:rFonts w:eastAsiaTheme="minorHAnsi"/>
          <w:szCs w:val="22"/>
          <w:lang w:eastAsia="en-US"/>
        </w:rPr>
        <w:instrText xml:space="preserve"> REF _Ref205206719 \h </w:instrText>
      </w:r>
      <w:r>
        <w:rPr>
          <w:rFonts w:eastAsiaTheme="minorHAnsi"/>
          <w:szCs w:val="22"/>
          <w:lang w:eastAsia="en-US"/>
        </w:rPr>
        <w:fldChar w:fldCharType="separate"/>
      </w:r>
      <w:r>
        <w:t xml:space="preserve">Рисунок </w:t>
      </w:r>
      <w:r>
        <w:t xml:space="preserve">10</w:t>
      </w:r>
      <w:r>
        <w:rPr>
          <w:rFonts w:eastAsiaTheme="minorHAnsi"/>
          <w:szCs w:val="22"/>
          <w:lang w:eastAsia="en-US"/>
        </w:rPr>
        <w:fldChar w:fldCharType="end"/>
      </w:r>
      <w:r>
        <w:rPr>
          <w:rFonts w:eastAsiaTheme="minorHAnsi"/>
          <w:szCs w:val="22"/>
          <w:lang w:eastAsia="en-US"/>
        </w:rPr>
        <w:t xml:space="preserve">)</w:t>
      </w:r>
      <w:r>
        <w:rPr>
          <w:rFonts w:eastAsiaTheme="minorHAnsi"/>
          <w:szCs w:val="22"/>
          <w:lang w:eastAsia="en-US"/>
        </w:rPr>
        <w:t xml:space="preserve">.</w:t>
      </w:r>
      <w:r>
        <w:rPr>
          <w:rFonts w:eastAsiaTheme="minorHAnsi"/>
          <w:szCs w:val="22"/>
          <w:lang w:eastAsia="en-US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7885" cy="1232535"/>
                <wp:effectExtent l="114300" t="114300" r="120014" b="120014"/>
                <wp:docPr id="12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5937885" cy="1232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67.55pt;height:97.05pt;mso-wrap-distance-left:0.00pt;mso-wrap-distance-top:0.00pt;mso-wrap-distance-right:0.00pt;mso-wrap-distance-bottom:0.00pt;" stroked="f">
                <v:path textboxrect="0,0,0,0"/>
                <v:imagedata r:id="rId25" o:title=""/>
              </v:shape>
            </w:pict>
          </mc:Fallback>
        </mc:AlternateContent>
      </w:r>
      <w:r/>
    </w:p>
    <w:p>
      <w:pPr>
        <w:pStyle w:val="962"/>
        <w:rPr>
          <w:rFonts w:cs="Times New Roman"/>
        </w:rPr>
      </w:pPr>
      <w:r/>
      <w:bookmarkStart w:id="29" w:name="_Ref205206719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10</w:t>
      </w:r>
      <w:r>
        <w:rPr>
          <w:rFonts w:cs="Times New Roman"/>
        </w:rPr>
        <w:fldChar w:fldCharType="end"/>
      </w:r>
      <w:bookmarkEnd w:id="29"/>
      <w:r>
        <w:rPr>
          <w:rFonts w:cs="Times New Roman"/>
        </w:rPr>
        <w:t xml:space="preserve"> – </w:t>
      </w:r>
      <w:r>
        <w:t xml:space="preserve">Отображение колонок виз в реестре</w:t>
      </w:r>
      <w:r>
        <w:rPr>
          <w:rFonts w:cs="Times New Roman"/>
        </w:rPr>
      </w:r>
    </w:p>
    <w:p>
      <w:pPr>
        <w:pStyle w:val="951"/>
        <w:spacing w:after="120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Установка "галочки" в одном из чек-боксов поля "Сортировать по"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314700" cy="371475"/>
                <wp:effectExtent l="0" t="0" r="0" b="9525"/>
                <wp:docPr id="13" name="Рисунок 1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3314700" cy="371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261.00pt;height:29.25pt;mso-wrap-distance-left:0.00pt;mso-wrap-distance-top:0.00pt;mso-wrap-distance-right:0.00pt;mso-wrap-distance-bottom:0.00pt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rFonts w:eastAsiaTheme="minorHAnsi"/>
          <w:szCs w:val="22"/>
          <w:lang w:eastAsia="en-US"/>
        </w:rPr>
        <w:t xml:space="preserve"> </w:t>
      </w:r>
      <w:r>
        <w:rPr>
          <w:rFonts w:eastAsiaTheme="minorHAnsi"/>
          <w:szCs w:val="22"/>
          <w:lang w:eastAsia="en-US"/>
        </w:rPr>
        <w:t xml:space="preserve">осуществляет сортировку отображаемых заявок в списке по номеру заявки, дате создания заявки и сумме заявки соответственно.</w:t>
      </w:r>
      <w:r>
        <w:rPr>
          <w:rFonts w:eastAsiaTheme="minorHAnsi"/>
          <w:szCs w:val="22"/>
          <w:lang w:eastAsia="en-US"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По кнопке</w:t>
      </w:r>
      <w:r>
        <w:rPr>
          <w:rFonts w:eastAsiaTheme="minorHAnsi"/>
          <w:szCs w:val="22"/>
          <w:lang w:eastAsia="en-US"/>
        </w:rPr>
        <w:t xml:space="preserve"> экспорта 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3875" cy="419100"/>
                <wp:effectExtent l="0" t="0" r="9525" b="0"/>
                <wp:docPr id="14" name="Рисунок 1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23875" cy="41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1.25pt;height:33.00pt;mso-wrap-distance-left:0.00pt;mso-wrap-distance-top:0.00pt;mso-wrap-distance-right:0.00pt;mso-wrap-distance-bottom:0.00pt;" stroked="false">
                <v:path textboxrect="0,0,0,0"/>
                <v:imagedata r:id="rId27" o:title=""/>
              </v:shape>
            </w:pict>
          </mc:Fallback>
        </mc:AlternateContent>
      </w:r>
      <w:r>
        <w:rPr>
          <w:rFonts w:eastAsiaTheme="minorHAnsi"/>
          <w:szCs w:val="22"/>
          <w:lang w:eastAsia="en-US"/>
        </w:rPr>
        <w:t xml:space="preserve"> </w:t>
      </w:r>
      <w:r>
        <w:rPr>
          <w:rFonts w:eastAsiaTheme="minorHAnsi"/>
          <w:szCs w:val="22"/>
          <w:lang w:eastAsia="en-US"/>
        </w:rPr>
        <w:t xml:space="preserve">формируется и скачивается на АРМ пользователя файл </w:t>
      </w:r>
      <w:r>
        <w:rPr>
          <w:rFonts w:eastAsiaTheme="minorHAnsi"/>
          <w:szCs w:val="22"/>
          <w:lang w:eastAsia="en-US"/>
        </w:rPr>
        <w:t xml:space="preserve">Excel</w:t>
      </w:r>
      <w:r>
        <w:rPr>
          <w:rFonts w:eastAsiaTheme="minorHAnsi"/>
          <w:szCs w:val="22"/>
          <w:lang w:eastAsia="en-US"/>
        </w:rPr>
        <w:t xml:space="preserve"> со списком документов.</w:t>
      </w:r>
      <w:r>
        <w:rPr>
          <w:rFonts w:eastAsiaTheme="minorHAnsi"/>
          <w:szCs w:val="22"/>
          <w:lang w:eastAsia="en-US"/>
        </w:rPr>
      </w:r>
    </w:p>
    <w:p>
      <w:pPr>
        <w:pStyle w:val="873"/>
        <w:numPr>
          <w:ilvl w:val="3"/>
          <w:numId w:val="7"/>
        </w:numPr>
        <w:ind w:left="-567"/>
        <w:spacing w:before="240"/>
        <w:rPr>
          <w:rFonts w:cs="Times New Roman"/>
          <w:b/>
        </w:rPr>
      </w:pPr>
      <w:r/>
      <w:bookmarkStart w:id="30" w:name="_Toc205486550"/>
      <w:r>
        <w:rPr>
          <w:rFonts w:cs="Times New Roman"/>
          <w:b/>
        </w:rPr>
        <w:t xml:space="preserve">Поиск документов</w:t>
      </w:r>
      <w:bookmarkEnd w:id="30"/>
      <w:r>
        <w:rPr>
          <w:rFonts w:cs="Times New Roman"/>
          <w:b/>
        </w:rPr>
        <w:t xml:space="preserve"> </w:t>
      </w:r>
      <w:r>
        <w:rPr>
          <w:rFonts w:cs="Times New Roman"/>
          <w:b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В Системе реализована возможность поиска заявок (документов) в</w:t>
      </w:r>
      <w:r>
        <w:rPr>
          <w:rFonts w:eastAsiaTheme="minorHAnsi"/>
          <w:szCs w:val="22"/>
          <w:lang w:eastAsia="en-US"/>
        </w:rPr>
        <w:t xml:space="preserve"> </w:t>
      </w:r>
      <w:r>
        <w:rPr>
          <w:rFonts w:eastAsiaTheme="minorHAnsi"/>
          <w:szCs w:val="22"/>
          <w:lang w:eastAsia="en-US"/>
        </w:rPr>
        <w:t xml:space="preserve">списках с помощью фильтров (</w:t>
      </w:r>
      <w:r>
        <w:rPr>
          <w:rFonts w:eastAsiaTheme="minorHAnsi"/>
          <w:szCs w:val="22"/>
          <w:lang w:eastAsia="en-US"/>
        </w:rPr>
        <w:fldChar w:fldCharType="begin"/>
      </w:r>
      <w:r>
        <w:rPr>
          <w:rFonts w:eastAsiaTheme="minorHAnsi"/>
          <w:szCs w:val="22"/>
          <w:lang w:eastAsia="en-US"/>
        </w:rPr>
        <w:instrText xml:space="preserve"> REF _Ref205206919 \h </w:instrText>
      </w:r>
      <w:r>
        <w:rPr>
          <w:rFonts w:eastAsiaTheme="minorHAnsi"/>
          <w:szCs w:val="22"/>
          <w:lang w:eastAsia="en-US"/>
        </w:rPr>
        <w:fldChar w:fldCharType="separate"/>
      </w:r>
      <w:r>
        <w:t xml:space="preserve">Рисунок </w:t>
      </w:r>
      <w:r>
        <w:t xml:space="preserve">11</w:t>
      </w:r>
      <w:r>
        <w:rPr>
          <w:rFonts w:eastAsiaTheme="minorHAnsi"/>
          <w:szCs w:val="22"/>
          <w:lang w:eastAsia="en-US"/>
        </w:rPr>
        <w:fldChar w:fldCharType="end"/>
      </w:r>
      <w:r>
        <w:rPr>
          <w:rFonts w:eastAsiaTheme="minorHAnsi"/>
          <w:szCs w:val="22"/>
          <w:lang w:eastAsia="en-US"/>
        </w:rPr>
        <w:t xml:space="preserve">). Для поиска </w:t>
      </w:r>
      <w:r>
        <w:rPr>
          <w:rFonts w:eastAsiaTheme="minorHAnsi"/>
          <w:szCs w:val="22"/>
          <w:lang w:eastAsia="en-US"/>
        </w:rPr>
        <w:t xml:space="preserve">в </w:t>
      </w:r>
      <w:r>
        <w:rPr>
          <w:rFonts w:eastAsiaTheme="minorHAnsi"/>
          <w:szCs w:val="22"/>
          <w:lang w:eastAsia="en-US"/>
        </w:rPr>
        <w:t xml:space="preserve">"</w:t>
      </w:r>
      <w:r>
        <w:rPr>
          <w:rFonts w:eastAsiaTheme="minorHAnsi"/>
          <w:szCs w:val="22"/>
          <w:lang w:eastAsia="en-US"/>
        </w:rPr>
        <w:t xml:space="preserve">Заявк</w:t>
      </w:r>
      <w:r>
        <w:rPr>
          <w:rFonts w:eastAsiaTheme="minorHAnsi"/>
          <w:szCs w:val="22"/>
          <w:lang w:eastAsia="en-US"/>
        </w:rPr>
        <w:t xml:space="preserve">ах</w:t>
      </w:r>
      <w:r>
        <w:rPr>
          <w:rFonts w:eastAsiaTheme="minorHAnsi"/>
          <w:szCs w:val="22"/>
          <w:lang w:eastAsia="en-US"/>
        </w:rPr>
        <w:t xml:space="preserve">"</w:t>
      </w:r>
      <w:r>
        <w:rPr>
          <w:rFonts w:eastAsiaTheme="minorHAnsi"/>
          <w:szCs w:val="22"/>
          <w:lang w:eastAsia="en-US"/>
        </w:rPr>
        <w:t xml:space="preserve"> необходимо </w:t>
      </w:r>
      <w:r>
        <w:rPr>
          <w:rFonts w:eastAsiaTheme="minorHAnsi"/>
          <w:szCs w:val="22"/>
          <w:lang w:eastAsia="en-US"/>
        </w:rPr>
        <w:t xml:space="preserve">кликнуть по</w:t>
      </w:r>
      <w:r>
        <w:rPr>
          <w:rFonts w:eastAsiaTheme="minorHAnsi"/>
          <w:szCs w:val="22"/>
          <w:lang w:eastAsia="en-US"/>
        </w:rPr>
        <w:t xml:space="preserve"> иконк</w:t>
      </w:r>
      <w:r>
        <w:rPr>
          <w:rFonts w:eastAsiaTheme="minorHAnsi"/>
          <w:szCs w:val="22"/>
          <w:lang w:eastAsia="en-US"/>
        </w:rPr>
        <w:t xml:space="preserve">е</w:t>
      </w:r>
      <w:r>
        <w:rPr>
          <w:rFonts w:eastAsiaTheme="minorHAnsi"/>
          <w:szCs w:val="22"/>
          <w:lang w:eastAsia="en-US"/>
        </w:rPr>
        <w:t xml:space="preserve"> фильтра. В результате откроется окно "Фильтр", в котором необходимо отметить флагами требуемые значения полей и нажать на кнопку "ОК". Для удобства при выборе значений можно воспользоваться поиском внутри фильтров.</w:t>
      </w:r>
      <w:r>
        <w:rPr>
          <w:rFonts w:eastAsiaTheme="minorHAnsi"/>
          <w:szCs w:val="22"/>
          <w:lang w:eastAsia="en-US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9790" cy="3527425"/>
                <wp:effectExtent l="190500" t="190500" r="194310" b="187325"/>
                <wp:docPr id="15" name="Рисунок 1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939790" cy="35274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67.70pt;height:277.75pt;mso-wrap-distance-left:0.00pt;mso-wrap-distance-top:0.00pt;mso-wrap-distance-right:0.00pt;mso-wrap-distance-bottom:0.00pt;" stroked="f">
                <v:path textboxrect="0,0,0,0"/>
                <v:imagedata r:id="rId28" o:title=""/>
              </v:shape>
            </w:pict>
          </mc:Fallback>
        </mc:AlternateContent>
      </w:r>
      <w:r/>
    </w:p>
    <w:p>
      <w:pPr>
        <w:pStyle w:val="962"/>
        <w:rPr>
          <w:rFonts w:cs="Times New Roman"/>
        </w:rPr>
      </w:pPr>
      <w:r/>
      <w:bookmarkStart w:id="31" w:name="_Ref205206919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11</w:t>
      </w:r>
      <w:r>
        <w:rPr>
          <w:rFonts w:cs="Times New Roman"/>
        </w:rPr>
        <w:fldChar w:fldCharType="end"/>
      </w:r>
      <w:bookmarkEnd w:id="31"/>
      <w:r>
        <w:rPr>
          <w:rFonts w:cs="Times New Roman"/>
        </w:rPr>
        <w:t xml:space="preserve"> – </w:t>
      </w:r>
      <w:r>
        <w:t xml:space="preserve">Фильтрация </w:t>
      </w:r>
      <w:r>
        <w:t xml:space="preserve">з</w:t>
      </w:r>
      <w:r>
        <w:t xml:space="preserve">аявок по колонке "Статус"</w:t>
      </w:r>
      <w:r>
        <w:rPr>
          <w:rFonts w:cs="Times New Roman"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Для отмены фильтрации </w:t>
      </w:r>
      <w:r>
        <w:rPr>
          <w:rFonts w:eastAsiaTheme="minorHAnsi"/>
          <w:szCs w:val="22"/>
          <w:lang w:eastAsia="en-US"/>
        </w:rPr>
        <w:t xml:space="preserve">з</w:t>
      </w:r>
      <w:r>
        <w:rPr>
          <w:rFonts w:eastAsiaTheme="minorHAnsi"/>
          <w:szCs w:val="22"/>
          <w:lang w:eastAsia="en-US"/>
        </w:rPr>
        <w:t xml:space="preserve">аявок по выбранному значению необходимо нажать на кнопку "Сбросить фильтры" в верхней части экрана (</w:t>
      </w:r>
      <w:r>
        <w:rPr>
          <w:rFonts w:eastAsiaTheme="minorHAnsi"/>
          <w:szCs w:val="22"/>
          <w:lang w:eastAsia="en-US"/>
        </w:rPr>
        <w:fldChar w:fldCharType="begin"/>
      </w:r>
      <w:r>
        <w:rPr>
          <w:rFonts w:eastAsiaTheme="minorHAnsi"/>
          <w:szCs w:val="22"/>
          <w:lang w:eastAsia="en-US"/>
        </w:rPr>
        <w:instrText xml:space="preserve"> REF _Ref205206921 \h </w:instrText>
      </w:r>
      <w:r>
        <w:rPr>
          <w:rFonts w:eastAsiaTheme="minorHAnsi"/>
          <w:szCs w:val="22"/>
          <w:lang w:eastAsia="en-US"/>
        </w:rPr>
        <w:fldChar w:fldCharType="separate"/>
      </w:r>
      <w:r>
        <w:t xml:space="preserve">Рисунок </w:t>
      </w:r>
      <w:r>
        <w:t xml:space="preserve">12</w:t>
      </w:r>
      <w:r>
        <w:rPr>
          <w:rFonts w:eastAsiaTheme="minorHAnsi"/>
          <w:szCs w:val="22"/>
          <w:lang w:eastAsia="en-US"/>
        </w:rPr>
        <w:fldChar w:fldCharType="end"/>
      </w:r>
      <w:r>
        <w:rPr>
          <w:rFonts w:eastAsiaTheme="minorHAnsi"/>
          <w:szCs w:val="22"/>
          <w:lang w:eastAsia="en-US"/>
        </w:rPr>
        <w:t xml:space="preserve">).</w:t>
      </w:r>
      <w:r>
        <w:rPr>
          <w:rFonts w:eastAsiaTheme="minorHAnsi"/>
          <w:szCs w:val="22"/>
          <w:lang w:eastAsia="en-US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48225" cy="619125"/>
                <wp:effectExtent l="190500" t="190500" r="200025" b="200025"/>
                <wp:docPr id="16" name="Рисунок 1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4848225" cy="619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381.75pt;height:48.75pt;mso-wrap-distance-left:0.00pt;mso-wrap-distance-top:0.00pt;mso-wrap-distance-right:0.00pt;mso-wrap-distance-bottom:0.00pt;" stroked="f">
                <v:path textboxrect="0,0,0,0"/>
                <v:imagedata r:id="rId29" o:title=""/>
              </v:shape>
            </w:pict>
          </mc:Fallback>
        </mc:AlternateContent>
      </w:r>
      <w:r/>
    </w:p>
    <w:p>
      <w:pPr>
        <w:pStyle w:val="962"/>
        <w:rPr>
          <w:rFonts w:cs="Times New Roman"/>
        </w:rPr>
      </w:pPr>
      <w:r/>
      <w:bookmarkStart w:id="32" w:name="_Ref205206921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12</w:t>
      </w:r>
      <w:r>
        <w:rPr>
          <w:rFonts w:cs="Times New Roman"/>
        </w:rPr>
        <w:fldChar w:fldCharType="end"/>
      </w:r>
      <w:bookmarkEnd w:id="32"/>
      <w:r>
        <w:rPr>
          <w:rFonts w:cs="Times New Roman"/>
        </w:rPr>
        <w:t xml:space="preserve"> – </w:t>
      </w:r>
      <w:r>
        <w:t xml:space="preserve">Отмена фильтрации </w:t>
      </w:r>
      <w:r>
        <w:t xml:space="preserve">з</w:t>
      </w:r>
      <w:r>
        <w:t xml:space="preserve">аявок</w:t>
      </w:r>
      <w:r>
        <w:rPr>
          <w:rFonts w:cs="Times New Roman"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Для поиска по идентификатору, словам и сочетанию символов в</w:t>
      </w:r>
      <w:r>
        <w:rPr>
          <w:rFonts w:eastAsiaTheme="minorHAnsi"/>
          <w:szCs w:val="22"/>
          <w:lang w:eastAsia="en-US"/>
        </w:rPr>
        <w:t xml:space="preserve"> </w:t>
      </w:r>
      <w:r>
        <w:rPr>
          <w:rFonts w:eastAsiaTheme="minorHAnsi"/>
          <w:szCs w:val="22"/>
          <w:lang w:eastAsia="en-US"/>
        </w:rPr>
        <w:t xml:space="preserve">значениях необходимо воспользоваться полем "Поиск", указав там нужный отбор.</w:t>
      </w:r>
      <w:r>
        <w:rPr>
          <w:rFonts w:eastAsiaTheme="minorHAnsi"/>
          <w:szCs w:val="22"/>
          <w:lang w:eastAsia="en-US"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Поиск по дате операции возможен через указание диапазона дат в шапке списка</w:t>
      </w:r>
      <w:r>
        <w:rPr>
          <w:rFonts w:eastAsiaTheme="minorHAnsi"/>
          <w:szCs w:val="22"/>
          <w:lang w:eastAsia="en-US"/>
        </w:rPr>
        <w:t xml:space="preserve"> (</w:t>
      </w:r>
      <w:r>
        <w:rPr>
          <w:rFonts w:eastAsiaTheme="minorHAnsi"/>
          <w:szCs w:val="22"/>
          <w:lang w:eastAsia="en-US"/>
        </w:rPr>
        <w:fldChar w:fldCharType="begin"/>
      </w:r>
      <w:r>
        <w:rPr>
          <w:rFonts w:eastAsiaTheme="minorHAnsi"/>
          <w:szCs w:val="22"/>
          <w:lang w:eastAsia="en-US"/>
        </w:rPr>
        <w:instrText xml:space="preserve"> REF _Ref205206941 \h </w:instrText>
      </w:r>
      <w:r>
        <w:rPr>
          <w:rFonts w:eastAsiaTheme="minorHAnsi"/>
          <w:szCs w:val="22"/>
          <w:lang w:eastAsia="en-US"/>
        </w:rPr>
        <w:fldChar w:fldCharType="separate"/>
      </w:r>
      <w:r>
        <w:t xml:space="preserve">Рисунок </w:t>
      </w:r>
      <w:r>
        <w:t xml:space="preserve">13</w:t>
      </w:r>
      <w:r>
        <w:rPr>
          <w:rFonts w:eastAsiaTheme="minorHAnsi"/>
          <w:szCs w:val="22"/>
          <w:lang w:eastAsia="en-US"/>
        </w:rPr>
        <w:fldChar w:fldCharType="end"/>
      </w:r>
      <w:r>
        <w:rPr>
          <w:rFonts w:eastAsiaTheme="minorHAnsi"/>
          <w:szCs w:val="22"/>
          <w:lang w:eastAsia="en-US"/>
        </w:rPr>
        <w:t xml:space="preserve">)</w:t>
      </w:r>
      <w:r>
        <w:rPr>
          <w:rFonts w:eastAsiaTheme="minorHAnsi"/>
          <w:szCs w:val="22"/>
          <w:lang w:eastAsia="en-US"/>
        </w:rPr>
        <w:t xml:space="preserve">.</w:t>
      </w:r>
      <w:r>
        <w:rPr>
          <w:rFonts w:eastAsiaTheme="minorHAnsi"/>
          <w:szCs w:val="22"/>
          <w:lang w:eastAsia="en-US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09486" cy="1114425"/>
                <wp:effectExtent l="190500" t="190500" r="186690" b="180975"/>
                <wp:docPr id="17" name="Рисунок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5934188" cy="11190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465.31pt;height:87.75pt;mso-wrap-distance-left:0.00pt;mso-wrap-distance-top:0.00pt;mso-wrap-distance-right:0.00pt;mso-wrap-distance-bottom:0.00pt;" stroked="f">
                <v:path textboxrect="0,0,0,0"/>
                <v:imagedata r:id="rId30" o:title=""/>
              </v:shape>
            </w:pict>
          </mc:Fallback>
        </mc:AlternateContent>
      </w:r>
      <w:r/>
    </w:p>
    <w:p>
      <w:pPr>
        <w:pStyle w:val="962"/>
        <w:rPr>
          <w:rFonts w:cs="Times New Roman"/>
        </w:rPr>
      </w:pPr>
      <w:r/>
      <w:bookmarkStart w:id="33" w:name="_Ref205206941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13</w:t>
      </w:r>
      <w:r>
        <w:rPr>
          <w:rFonts w:cs="Times New Roman"/>
        </w:rPr>
        <w:fldChar w:fldCharType="end"/>
      </w:r>
      <w:bookmarkEnd w:id="33"/>
      <w:r>
        <w:rPr>
          <w:rFonts w:cs="Times New Roman"/>
        </w:rPr>
        <w:t xml:space="preserve"> – </w:t>
      </w:r>
      <w:r>
        <w:t xml:space="preserve">Отбор списка заявок через поиск</w:t>
      </w:r>
      <w:r>
        <w:rPr>
          <w:rFonts w:cs="Times New Roman"/>
        </w:rPr>
      </w:r>
    </w:p>
    <w:p>
      <w:pPr>
        <w:pStyle w:val="873"/>
        <w:numPr>
          <w:ilvl w:val="3"/>
          <w:numId w:val="7"/>
        </w:numPr>
        <w:ind w:left="-567"/>
        <w:spacing w:before="240"/>
        <w:rPr>
          <w:rFonts w:cs="Times New Roman"/>
          <w:b/>
        </w:rPr>
      </w:pPr>
      <w:r/>
      <w:bookmarkStart w:id="34" w:name="_Toc205486551"/>
      <w:r>
        <w:rPr>
          <w:rFonts w:cs="Times New Roman"/>
          <w:b/>
        </w:rPr>
        <w:t xml:space="preserve">Настройка пользовательских списков</w:t>
      </w:r>
      <w:bookmarkEnd w:id="34"/>
      <w:r/>
      <w:r>
        <w:rPr>
          <w:rFonts w:cs="Times New Roman"/>
          <w:b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Для удобства отображения документов, отфильтрованных по требуемым параметрам, пользователь может создавать настроенные списки на основе имеющихся, т.е. свои личные списки.</w:t>
      </w:r>
      <w:r>
        <w:rPr>
          <w:rFonts w:eastAsiaTheme="minorHAnsi"/>
          <w:szCs w:val="22"/>
          <w:lang w:eastAsia="en-US"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Личный настроенный список</w:t>
      </w:r>
      <w:r>
        <w:rPr>
          <w:rFonts w:eastAsiaTheme="minorHAnsi"/>
          <w:szCs w:val="22"/>
          <w:lang w:eastAsia="en-US"/>
        </w:rPr>
        <w:t xml:space="preserve"> – </w:t>
      </w:r>
      <w:r>
        <w:rPr>
          <w:rFonts w:eastAsiaTheme="minorHAnsi"/>
          <w:szCs w:val="22"/>
          <w:lang w:eastAsia="en-US"/>
        </w:rPr>
        <w:t xml:space="preserve">это список, доступный только пользователю, который его создал</w:t>
      </w:r>
      <w:r>
        <w:rPr>
          <w:rFonts w:eastAsiaTheme="minorHAnsi"/>
          <w:szCs w:val="22"/>
          <w:lang w:eastAsia="en-US"/>
        </w:rPr>
        <w:t xml:space="preserve">.</w:t>
      </w:r>
      <w:r>
        <w:rPr>
          <w:rFonts w:eastAsiaTheme="minorHAnsi"/>
          <w:szCs w:val="22"/>
          <w:lang w:eastAsia="en-US"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Для создания личного настроенного списка:</w:t>
      </w:r>
      <w:r>
        <w:rPr>
          <w:rFonts w:eastAsiaTheme="minorHAnsi"/>
          <w:szCs w:val="22"/>
          <w:lang w:eastAsia="en-US"/>
        </w:rPr>
      </w:r>
    </w:p>
    <w:p>
      <w:pPr>
        <w:pStyle w:val="951"/>
        <w:numPr>
          <w:ilvl w:val="0"/>
          <w:numId w:val="30"/>
        </w:numPr>
        <w:ind w:left="1208" w:hanging="357"/>
      </w:pPr>
      <w:r>
        <w:t xml:space="preserve">выберите список, на базе которого требуется создать личный настроенный список;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задайте требуемые значения фильтров колонок</w:t>
      </w:r>
      <w:r>
        <w:t xml:space="preserve"> (</w:t>
      </w:r>
      <w:r>
        <w:fldChar w:fldCharType="begin"/>
      </w:r>
      <w:r>
        <w:instrText xml:space="preserve"> REF _Ref205207583 \h </w:instrText>
      </w:r>
      <w:r>
        <w:fldChar w:fldCharType="separate"/>
      </w:r>
      <w:r>
        <w:t xml:space="preserve">Рисунок </w:t>
      </w:r>
      <w:r>
        <w:t xml:space="preserve">14</w:t>
      </w:r>
      <w:r>
        <w:fldChar w:fldCharType="end"/>
      </w:r>
      <w:r>
        <w:t xml:space="preserve">)</w:t>
      </w:r>
      <w:r>
        <w:t xml:space="preserve">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нажмите на кнопку</w:t>
      </w:r>
      <w:r>
        <w:t xml:space="preserve"> 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6225" cy="259080"/>
                <wp:effectExtent l="0" t="0" r="9525" b="7620"/>
                <wp:docPr id="18" name="Рисунок 38" descr="https://www.fingrad.com/userguide-kaznacheystvo/Resources/Images/save_custom_filter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s://www.fingrad.com/userguide-kaznacheystvo/Resources/Images/save_custom_filter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27622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21.75pt;height:20.40pt;mso-wrap-distance-left:0.00pt;mso-wrap-distance-top:0.00pt;mso-wrap-distance-right:0.00pt;mso-wrap-distance-bottom:0.00pt;" stroked="f">
                <v:path textboxrect="0,0,0,0"/>
                <v:imagedata r:id="rId31" o:title=""/>
              </v:shape>
            </w:pict>
          </mc:Fallback>
        </mc:AlternateContent>
      </w:r>
      <w:r>
        <w:t xml:space="preserve">. Откроется окно "Сохранить настройки списка;</w:t>
      </w:r>
      <w:r/>
    </w:p>
    <w:p>
      <w:pPr>
        <w:pStyle w:val="951"/>
        <w:numPr>
          <w:ilvl w:val="0"/>
          <w:numId w:val="30"/>
        </w:numPr>
        <w:ind w:left="1208" w:hanging="357"/>
        <w:spacing w:after="120"/>
      </w:pPr>
      <w:r>
        <w:t xml:space="preserve">введите наименование создаваемого списка в поле "</w:t>
      </w:r>
      <w:r>
        <w:t xml:space="preserve">Название</w:t>
      </w:r>
      <w:r>
        <w:t xml:space="preserve">"</w:t>
      </w:r>
      <w:r>
        <w:t xml:space="preserve"> (</w:t>
      </w:r>
      <w:r>
        <w:fldChar w:fldCharType="begin"/>
      </w:r>
      <w:r>
        <w:instrText xml:space="preserve"> REF _Ref205208019 \h </w:instrText>
      </w:r>
      <w:r>
        <w:fldChar w:fldCharType="separate"/>
      </w:r>
      <w:r>
        <w:t xml:space="preserve">Рисунок </w:t>
      </w:r>
      <w:r>
        <w:t xml:space="preserve">15</w:t>
      </w:r>
      <w:r>
        <w:fldChar w:fldCharType="end"/>
      </w:r>
      <w:r>
        <w:t xml:space="preserve">);</w:t>
      </w:r>
      <w:r/>
    </w:p>
    <w:p>
      <w:pPr>
        <w:pStyle w:val="951"/>
        <w:numPr>
          <w:ilvl w:val="0"/>
          <w:numId w:val="30"/>
        </w:numPr>
        <w:ind w:left="1208" w:hanging="357"/>
        <w:spacing w:after="120"/>
      </w:pPr>
      <w:r>
        <w:t xml:space="preserve">нажмите на кнопку "Сохранить".</w:t>
      </w:r>
      <w:r/>
    </w:p>
    <w:p>
      <w:pPr>
        <w:pStyle w:val="951"/>
        <w:spacing w:after="120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b/>
          <w:color w:val="c00000"/>
          <w:sz w:val="26"/>
          <w:szCs w:val="26"/>
          <w:lang w:eastAsia="en-US"/>
        </w:rPr>
        <w:t xml:space="preserve">ВАЖНО!</w:t>
      </w:r>
      <w:r>
        <w:rPr>
          <w:rFonts w:eastAsiaTheme="minorHAnsi"/>
          <w:sz w:val="26"/>
          <w:szCs w:val="26"/>
          <w:lang w:eastAsia="en-US"/>
        </w:rPr>
        <w:t xml:space="preserve"> Наименования настроенных списков должны отличаться от наименований типовых списков. Если повторно задать наименование как у типового списка, отобразится </w:t>
      </w:r>
      <w:r>
        <w:rPr>
          <w:rFonts w:eastAsiaTheme="minorHAnsi"/>
          <w:sz w:val="26"/>
          <w:szCs w:val="26"/>
          <w:lang w:eastAsia="en-US"/>
        </w:rPr>
        <w:t xml:space="preserve">следующее </w:t>
      </w:r>
      <w:r>
        <w:rPr>
          <w:rFonts w:eastAsiaTheme="minorHAnsi"/>
          <w:sz w:val="26"/>
          <w:szCs w:val="26"/>
          <w:lang w:eastAsia="en-US"/>
        </w:rPr>
        <w:t xml:space="preserve">системное сообщение</w:t>
      </w:r>
      <w:r>
        <w:rPr>
          <w:rFonts w:eastAsiaTheme="minorHAnsi"/>
          <w:sz w:val="26"/>
          <w:szCs w:val="26"/>
          <w:lang w:eastAsia="en-US"/>
        </w:rPr>
        <w:t xml:space="preserve">:</w:t>
      </w:r>
      <w:r>
        <w:rPr>
          <w:rFonts w:eastAsiaTheme="minorHAnsi"/>
          <w:sz w:val="26"/>
          <w:szCs w:val="26"/>
          <w:lang w:eastAsia="en-US"/>
        </w:rPr>
      </w:r>
    </w:p>
    <w:p>
      <w:pPr>
        <w:pStyle w:val="951"/>
      </w:pPr>
      <w:r>
        <w:rPr>
          <w:rFonts w:ascii="Calibri" w:hAnsi="Calibri" w:cs="Calibri"/>
          <w:color w:val="0000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84880" cy="293370"/>
                <wp:effectExtent l="190500" t="190500" r="191770" b="182880"/>
                <wp:docPr id="19" name="Рисунок 48" descr="https://www.fingrad.com/userguide-kaznacheystvo/Resources/Images/name_overlap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https://www.fingrad.com/userguide-kaznacheystvo/Resources/Images/name_overlap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3484880" cy="2933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274.40pt;height:23.10pt;mso-wrap-distance-left:0.00pt;mso-wrap-distance-top:0.00pt;mso-wrap-distance-right:0.00pt;mso-wrap-distance-bottom:0.00pt;" stroked="f">
                <v:path textboxrect="0,0,0,0"/>
                <v:imagedata r:id="rId32" o:title=""/>
              </v:shape>
            </w:pict>
          </mc:Fallback>
        </mc:AlternateContent>
      </w:r>
      <w:r/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9790" cy="4331335"/>
                <wp:effectExtent l="190500" t="190500" r="194310" b="183515"/>
                <wp:docPr id="20" name="Рисунок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5939790" cy="43313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467.70pt;height:341.05pt;mso-wrap-distance-left:0.00pt;mso-wrap-distance-top:0.00pt;mso-wrap-distance-right:0.00pt;mso-wrap-distance-bottom:0.00pt;" stroked="f">
                <v:path textboxrect="0,0,0,0"/>
                <v:imagedata r:id="rId33" o:title=""/>
              </v:shape>
            </w:pict>
          </mc:Fallback>
        </mc:AlternateContent>
      </w:r>
      <w:r/>
    </w:p>
    <w:p>
      <w:pPr>
        <w:pStyle w:val="962"/>
        <w:rPr>
          <w:rFonts w:cs="Times New Roman"/>
        </w:rPr>
      </w:pPr>
      <w:r/>
      <w:bookmarkStart w:id="35" w:name="_Ref205207583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14</w:t>
      </w:r>
      <w:r>
        <w:rPr>
          <w:rFonts w:cs="Times New Roman"/>
        </w:rPr>
        <w:fldChar w:fldCharType="end"/>
      </w:r>
      <w:bookmarkEnd w:id="35"/>
      <w:r>
        <w:rPr>
          <w:rFonts w:cs="Times New Roman"/>
        </w:rPr>
        <w:t xml:space="preserve"> – </w:t>
      </w:r>
      <w:r>
        <w:t xml:space="preserve">Отбор </w:t>
      </w:r>
      <w:r>
        <w:t xml:space="preserve">инициатором </w:t>
      </w:r>
      <w:r>
        <w:t xml:space="preserve">заявок, которые были включены в реестр на оплату</w:t>
      </w:r>
      <w:r>
        <w:rPr>
          <w:rFonts w:cs="Times New Roman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72075" cy="1447800"/>
                <wp:effectExtent l="190500" t="190500" r="200025" b="190500"/>
                <wp:docPr id="21" name="Рисунок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5172075" cy="1447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407.25pt;height:114.00pt;mso-wrap-distance-left:0.00pt;mso-wrap-distance-top:0.00pt;mso-wrap-distance-right:0.00pt;mso-wrap-distance-bottom:0.00pt;" stroked="f">
                <v:path textboxrect="0,0,0,0"/>
                <v:imagedata r:id="rId34" o:title=""/>
              </v:shape>
            </w:pict>
          </mc:Fallback>
        </mc:AlternateContent>
      </w:r>
      <w:r/>
    </w:p>
    <w:p>
      <w:pPr>
        <w:pStyle w:val="962"/>
        <w:rPr>
          <w:rFonts w:cs="Times New Roman"/>
        </w:rPr>
      </w:pPr>
      <w:r/>
      <w:bookmarkStart w:id="36" w:name="_Ref205208019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15</w:t>
      </w:r>
      <w:r>
        <w:rPr>
          <w:rFonts w:cs="Times New Roman"/>
        </w:rPr>
        <w:fldChar w:fldCharType="end"/>
      </w:r>
      <w:bookmarkEnd w:id="36"/>
      <w:r>
        <w:rPr>
          <w:rFonts w:cs="Times New Roman"/>
        </w:rPr>
        <w:t xml:space="preserve"> – </w:t>
      </w:r>
      <w:r>
        <w:t xml:space="preserve">Окно сохранения списка с указанием имени</w:t>
      </w:r>
      <w:r>
        <w:rPr>
          <w:rFonts w:cs="Times New Roman"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Сохраненный список отобразится в боковом меню под типовыми списками.</w:t>
      </w:r>
      <w:r>
        <w:rPr>
          <w:rFonts w:eastAsiaTheme="minorHAnsi"/>
          <w:szCs w:val="22"/>
          <w:lang w:eastAsia="en-US"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Удаление списка реализовано с помощью крестика, расположенного справа от наименования списка</w:t>
      </w:r>
      <w:r>
        <w:rPr>
          <w:rFonts w:eastAsiaTheme="minorHAnsi"/>
          <w:szCs w:val="22"/>
          <w:lang w:eastAsia="en-US"/>
        </w:rPr>
        <w:t xml:space="preserve"> (</w:t>
      </w:r>
      <w:r>
        <w:rPr>
          <w:rFonts w:eastAsiaTheme="minorHAnsi"/>
          <w:szCs w:val="22"/>
          <w:lang w:eastAsia="en-US"/>
        </w:rPr>
        <w:fldChar w:fldCharType="begin"/>
      </w:r>
      <w:r>
        <w:rPr>
          <w:rFonts w:eastAsiaTheme="minorHAnsi"/>
          <w:szCs w:val="22"/>
          <w:lang w:eastAsia="en-US"/>
        </w:rPr>
        <w:instrText xml:space="preserve"> REF _Ref205208052 \h </w:instrText>
      </w:r>
      <w:r>
        <w:rPr>
          <w:rFonts w:eastAsiaTheme="minorHAnsi"/>
          <w:szCs w:val="22"/>
          <w:lang w:eastAsia="en-US"/>
        </w:rPr>
        <w:fldChar w:fldCharType="separate"/>
      </w:r>
      <w:r>
        <w:t xml:space="preserve">Рисунок </w:t>
      </w:r>
      <w:r>
        <w:t xml:space="preserve">16</w:t>
      </w:r>
      <w:r>
        <w:rPr>
          <w:rFonts w:eastAsiaTheme="minorHAnsi"/>
          <w:szCs w:val="22"/>
          <w:lang w:eastAsia="en-US"/>
        </w:rPr>
        <w:fldChar w:fldCharType="end"/>
      </w:r>
      <w:r>
        <w:rPr>
          <w:rFonts w:eastAsiaTheme="minorHAnsi"/>
          <w:szCs w:val="22"/>
          <w:lang w:eastAsia="en-US"/>
        </w:rPr>
        <w:t xml:space="preserve">)</w:t>
      </w:r>
      <w:r>
        <w:rPr>
          <w:rFonts w:eastAsiaTheme="minorHAnsi"/>
          <w:szCs w:val="22"/>
          <w:lang w:eastAsia="en-US"/>
        </w:rPr>
        <w:t xml:space="preserve">.</w:t>
      </w:r>
      <w:r>
        <w:rPr>
          <w:rFonts w:eastAsiaTheme="minorHAnsi"/>
          <w:szCs w:val="22"/>
          <w:lang w:eastAsia="en-US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99974" cy="1266825"/>
                <wp:effectExtent l="190500" t="190500" r="182245" b="180975"/>
                <wp:docPr id="22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5809965" cy="12690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456.69pt;height:99.75pt;mso-wrap-distance-left:0.00pt;mso-wrap-distance-top:0.00pt;mso-wrap-distance-right:0.00pt;mso-wrap-distance-bottom:0.00pt;" stroked="f">
                <v:path textboxrect="0,0,0,0"/>
                <v:imagedata r:id="rId35" o:title=""/>
              </v:shape>
            </w:pict>
          </mc:Fallback>
        </mc:AlternateContent>
      </w:r>
      <w:r/>
    </w:p>
    <w:p>
      <w:pPr>
        <w:pStyle w:val="962"/>
        <w:rPr>
          <w:rFonts w:cs="Times New Roman"/>
        </w:rPr>
      </w:pPr>
      <w:r/>
      <w:bookmarkStart w:id="37" w:name="_Ref205208052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16</w:t>
      </w:r>
      <w:r>
        <w:rPr>
          <w:rFonts w:cs="Times New Roman"/>
        </w:rPr>
        <w:fldChar w:fldCharType="end"/>
      </w:r>
      <w:bookmarkEnd w:id="37"/>
      <w:r>
        <w:rPr>
          <w:rFonts w:cs="Times New Roman"/>
        </w:rPr>
        <w:t xml:space="preserve"> – </w:t>
      </w:r>
      <w:r>
        <w:t xml:space="preserve">Отображение пользовательского списка</w:t>
      </w:r>
      <w:r>
        <w:rPr>
          <w:rFonts w:cs="Times New Roman"/>
        </w:rPr>
      </w:r>
    </w:p>
    <w:p>
      <w:pPr>
        <w:pStyle w:val="871"/>
        <w:numPr>
          <w:ilvl w:val="2"/>
          <w:numId w:val="7"/>
        </w:numPr>
        <w:ind w:left="-425"/>
        <w:keepNext/>
        <w:spacing w:before="240"/>
        <w:rPr>
          <w:rFonts w:ascii="Times New Roman" w:hAnsi="Times New Roman" w:cs="Times New Roman"/>
        </w:rPr>
      </w:pPr>
      <w:r/>
      <w:bookmarkStart w:id="38" w:name="_Toc205486552"/>
      <w:r>
        <w:rPr>
          <w:rFonts w:ascii="Times New Roman" w:hAnsi="Times New Roman" w:cs="Times New Roman"/>
        </w:rPr>
        <w:t xml:space="preserve">Создание и действия с документом (заявкой)</w:t>
      </w:r>
      <w:bookmarkEnd w:id="38"/>
      <w:r/>
      <w:r>
        <w:rPr>
          <w:rFonts w:ascii="Times New Roman" w:hAnsi="Times New Roman" w:cs="Times New Roman"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В разделе "Создать" перечислены типы документов, которые пользователь может создать в соответствии со своими правами.</w:t>
      </w:r>
      <w:r>
        <w:rPr>
          <w:rFonts w:eastAsiaTheme="minorHAnsi"/>
          <w:szCs w:val="22"/>
          <w:lang w:eastAsia="en-US"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Для этого необходимо нажать на соответствующую ссылку для формирования документа. После этого откроется форма заполнения документа. Обязательные для заполнения поля отмечены знаком "</w:t>
      </w:r>
      <w:r>
        <w:rPr>
          <w:rFonts w:eastAsiaTheme="minorHAnsi"/>
          <w:b/>
          <w:color w:val="c00000"/>
          <w:szCs w:val="22"/>
          <w:lang w:eastAsia="en-US"/>
        </w:rPr>
        <w:t xml:space="preserve">*</w:t>
      </w:r>
      <w:r>
        <w:rPr>
          <w:rFonts w:eastAsiaTheme="minorHAnsi"/>
          <w:szCs w:val="22"/>
          <w:lang w:eastAsia="en-US"/>
        </w:rPr>
        <w:t xml:space="preserve">".</w:t>
      </w:r>
      <w:r>
        <w:rPr>
          <w:rFonts w:eastAsiaTheme="minorHAnsi"/>
          <w:szCs w:val="22"/>
          <w:lang w:eastAsia="en-US"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Рассмотрим варианты заполнения полей:</w:t>
      </w:r>
      <w:r>
        <w:rPr>
          <w:rFonts w:eastAsiaTheme="minorHAnsi"/>
          <w:szCs w:val="22"/>
          <w:lang w:eastAsia="en-US"/>
        </w:rPr>
      </w:r>
    </w:p>
    <w:p>
      <w:pPr>
        <w:pStyle w:val="951"/>
        <w:numPr>
          <w:ilvl w:val="0"/>
          <w:numId w:val="30"/>
        </w:numPr>
        <w:ind w:left="1208" w:hanging="357"/>
      </w:pPr>
      <w:r>
        <w:rPr>
          <w:b/>
        </w:rPr>
        <w:t xml:space="preserve">п</w:t>
      </w:r>
      <w:r>
        <w:rPr>
          <w:b/>
        </w:rPr>
        <w:t xml:space="preserve">оле с типом "Дата"</w:t>
      </w:r>
      <w:r>
        <w:t xml:space="preserve"> </w:t>
      </w:r>
      <w:r>
        <w:rPr>
          <w:rFonts w:eastAsiaTheme="minorHAnsi"/>
          <w:szCs w:val="22"/>
          <w:lang w:eastAsia="en-US"/>
        </w:rPr>
        <w:t xml:space="preserve">–</w:t>
      </w:r>
      <w:r>
        <w:t xml:space="preserve"> позволяет выбрать дату из календаря</w:t>
      </w:r>
      <w:r>
        <w:t xml:space="preserve">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rPr>
          <w:b/>
        </w:rPr>
        <w:t xml:space="preserve">ф</w:t>
      </w:r>
      <w:r>
        <w:rPr>
          <w:b/>
        </w:rPr>
        <w:t xml:space="preserve">айловое поле</w:t>
      </w:r>
      <w:r>
        <w:t xml:space="preserve"> </w:t>
      </w:r>
      <w:r>
        <w:rPr>
          <w:rFonts w:eastAsiaTheme="minorHAnsi"/>
          <w:szCs w:val="22"/>
          <w:lang w:eastAsia="en-US"/>
        </w:rPr>
        <w:t xml:space="preserve">–</w:t>
      </w:r>
      <w:r>
        <w:t xml:space="preserve"> предназначено для загрузки файлов и документов. Для загрузки в Систему обосновывающего документа необходимо нажать на кнопку "Приложить файл". В результате откроется окно "Открытие", в котором требуется выбрать необходимый документ и</w:t>
      </w:r>
      <w:r>
        <w:t xml:space="preserve"> </w:t>
      </w:r>
      <w:r>
        <w:t xml:space="preserve">нажать на кнопку "Открыть" (</w:t>
      </w:r>
      <w:r>
        <w:fldChar w:fldCharType="begin"/>
      </w:r>
      <w:r>
        <w:instrText xml:space="preserve"> REF _Ref205209325 \h </w:instrText>
      </w:r>
      <w:r>
        <w:fldChar w:fldCharType="separate"/>
      </w:r>
      <w:r>
        <w:t xml:space="preserve">Рисунок </w:t>
      </w:r>
      <w:r>
        <w:t xml:space="preserve">17</w:t>
      </w:r>
      <w:r>
        <w:fldChar w:fldCharType="end"/>
      </w:r>
      <w:r>
        <w:t xml:space="preserve">)</w:t>
      </w:r>
      <w:r>
        <w:t xml:space="preserve">;</w:t>
      </w:r>
      <w:r/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257550" cy="1552575"/>
                <wp:effectExtent l="190500" t="190500" r="190500" b="200025"/>
                <wp:docPr id="23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3257550" cy="1552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256.50pt;height:122.25pt;mso-wrap-distance-left:0.00pt;mso-wrap-distance-top:0.00pt;mso-wrap-distance-right:0.00pt;mso-wrap-distance-bottom:0.00pt;" stroked="f">
                <v:path textboxrect="0,0,0,0"/>
                <v:imagedata r:id="rId36" o:title=""/>
              </v:shape>
            </w:pict>
          </mc:Fallback>
        </mc:AlternateContent>
      </w:r>
      <w:r/>
    </w:p>
    <w:p>
      <w:pPr>
        <w:pStyle w:val="962"/>
        <w:rPr>
          <w:rFonts w:cs="Times New Roman"/>
        </w:rPr>
      </w:pPr>
      <w:r/>
      <w:bookmarkStart w:id="39" w:name="_Ref205209325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17</w:t>
      </w:r>
      <w:r>
        <w:rPr>
          <w:rFonts w:cs="Times New Roman"/>
        </w:rPr>
        <w:fldChar w:fldCharType="end"/>
      </w:r>
      <w:bookmarkEnd w:id="39"/>
      <w:r>
        <w:rPr>
          <w:rFonts w:cs="Times New Roman"/>
        </w:rPr>
        <w:t xml:space="preserve"> – </w:t>
      </w:r>
      <w:r>
        <w:t xml:space="preserve">Выбор файла для приложения обосновывающего документа</w:t>
      </w:r>
      <w:r>
        <w:rPr>
          <w:rFonts w:cs="Times New Roman"/>
        </w:rPr>
      </w:r>
    </w:p>
    <w:p>
      <w:pPr>
        <w:pStyle w:val="951"/>
        <w:numPr>
          <w:ilvl w:val="0"/>
          <w:numId w:val="30"/>
        </w:numPr>
        <w:ind w:left="1208" w:hanging="357"/>
      </w:pPr>
      <w:r>
        <w:rPr>
          <w:b/>
        </w:rPr>
        <w:t xml:space="preserve">т</w:t>
      </w:r>
      <w:r>
        <w:rPr>
          <w:b/>
        </w:rPr>
        <w:t xml:space="preserve">екстовое поле</w:t>
      </w:r>
      <w:r>
        <w:t xml:space="preserve"> </w:t>
      </w:r>
      <w:r>
        <w:rPr>
          <w:rFonts w:eastAsiaTheme="minorHAnsi"/>
          <w:szCs w:val="22"/>
          <w:lang w:eastAsia="en-US"/>
        </w:rPr>
        <w:t xml:space="preserve">–</w:t>
      </w:r>
      <w:r>
        <w:t xml:space="preserve"> используется для ввода текста произвольной длины</w:t>
      </w:r>
      <w:r>
        <w:t xml:space="preserve">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rPr>
          <w:b/>
        </w:rPr>
        <w:t xml:space="preserve">п</w:t>
      </w:r>
      <w:r>
        <w:rPr>
          <w:b/>
        </w:rPr>
        <w:t xml:space="preserve">оле с выбором значения из справочника</w:t>
      </w:r>
      <w:r>
        <w:t xml:space="preserve"> </w:t>
      </w:r>
      <w:r>
        <w:rPr>
          <w:rFonts w:eastAsiaTheme="minorHAnsi"/>
          <w:szCs w:val="22"/>
          <w:lang w:eastAsia="en-US"/>
        </w:rPr>
        <w:t xml:space="preserve">–</w:t>
      </w:r>
      <w:r>
        <w:t xml:space="preserve"> позволяет выбрать значение из предопределенного списка. Например, поле "Контрагент" заполняется выбором значения из справочника. Поиск контрагента осуществляется по наименованию, ИНН или КПП (при </w:t>
      </w:r>
      <w:r>
        <w:t xml:space="preserve">вводе начальных букв наименования организации получателя или цифр ИНН/КПП Система предлагает подходящие наименования (</w:t>
      </w:r>
      <w:r>
        <w:fldChar w:fldCharType="begin"/>
      </w:r>
      <w:r>
        <w:instrText xml:space="preserve"> REF _Ref205209614 \h </w:instrText>
      </w:r>
      <w:r>
        <w:fldChar w:fldCharType="separate"/>
      </w:r>
      <w:r>
        <w:t xml:space="preserve">Рисунок </w:t>
      </w:r>
      <w:r>
        <w:t xml:space="preserve">18</w:t>
      </w:r>
      <w:r>
        <w:fldChar w:fldCharType="end"/>
      </w:r>
      <w:r>
        <w:t xml:space="preserve">)</w:t>
      </w:r>
      <w:r>
        <w:t xml:space="preserve">).</w:t>
      </w:r>
      <w:r/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04120" cy="1066800"/>
                <wp:effectExtent l="190500" t="190500" r="187325" b="190500"/>
                <wp:docPr id="24" name="Рисунок 1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6005428" cy="10670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472.77pt;height:84.00pt;mso-wrap-distance-left:0.00pt;mso-wrap-distance-top:0.00pt;mso-wrap-distance-right:0.00pt;mso-wrap-distance-bottom:0.00pt;" stroked="f">
                <v:path textboxrect="0,0,0,0"/>
                <v:imagedata r:id="rId37" o:title=""/>
              </v:shape>
            </w:pict>
          </mc:Fallback>
        </mc:AlternateContent>
      </w:r>
      <w:r/>
    </w:p>
    <w:p>
      <w:pPr>
        <w:pStyle w:val="962"/>
        <w:rPr>
          <w:rFonts w:cs="Times New Roman"/>
        </w:rPr>
      </w:pPr>
      <w:r/>
      <w:bookmarkStart w:id="40" w:name="_Ref205209614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18</w:t>
      </w:r>
      <w:r>
        <w:rPr>
          <w:rFonts w:cs="Times New Roman"/>
        </w:rPr>
        <w:fldChar w:fldCharType="end"/>
      </w:r>
      <w:bookmarkEnd w:id="40"/>
      <w:r>
        <w:rPr>
          <w:rFonts w:cs="Times New Roman"/>
        </w:rPr>
        <w:t xml:space="preserve"> – </w:t>
      </w:r>
      <w:r>
        <w:t xml:space="preserve">Выбор значения поля "Контрагент"</w:t>
      </w:r>
      <w:r>
        <w:rPr>
          <w:rFonts w:cs="Times New Roman"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После внесения в форму заявки требуемой информации, необходимо завизировать и сохранить заявку, нажав </w:t>
      </w:r>
      <w:r>
        <w:rPr>
          <w:rFonts w:eastAsiaTheme="minorHAnsi"/>
          <w:szCs w:val="22"/>
          <w:lang w:eastAsia="en-US"/>
        </w:rPr>
        <w:t xml:space="preserve">на </w:t>
      </w:r>
      <w:r>
        <w:rPr>
          <w:rFonts w:eastAsiaTheme="minorHAnsi"/>
          <w:szCs w:val="22"/>
          <w:lang w:eastAsia="en-US"/>
        </w:rPr>
        <w:t xml:space="preserve">кнопку "Сохранить" (</w:t>
      </w:r>
      <w:r>
        <w:rPr>
          <w:rFonts w:eastAsiaTheme="minorHAnsi"/>
          <w:szCs w:val="22"/>
          <w:lang w:eastAsia="en-US"/>
        </w:rPr>
        <w:fldChar w:fldCharType="begin"/>
      </w:r>
      <w:r>
        <w:rPr>
          <w:rFonts w:eastAsiaTheme="minorHAnsi"/>
          <w:szCs w:val="22"/>
          <w:lang w:eastAsia="en-US"/>
        </w:rPr>
        <w:instrText xml:space="preserve"> REF _Ref205209679 \h </w:instrText>
      </w:r>
      <w:r>
        <w:rPr>
          <w:rFonts w:eastAsiaTheme="minorHAnsi"/>
          <w:szCs w:val="22"/>
          <w:lang w:eastAsia="en-US"/>
        </w:rPr>
        <w:fldChar w:fldCharType="separate"/>
      </w:r>
      <w:r>
        <w:t xml:space="preserve">Рисунок </w:t>
      </w:r>
      <w:r>
        <w:t xml:space="preserve">19</w:t>
      </w:r>
      <w:r>
        <w:rPr>
          <w:rFonts w:eastAsiaTheme="minorHAnsi"/>
          <w:szCs w:val="22"/>
          <w:lang w:eastAsia="en-US"/>
        </w:rPr>
        <w:fldChar w:fldCharType="end"/>
      </w:r>
      <w:r>
        <w:rPr>
          <w:rFonts w:eastAsiaTheme="minorHAnsi"/>
          <w:szCs w:val="22"/>
          <w:lang w:eastAsia="en-US"/>
        </w:rPr>
        <w:t xml:space="preserve">).</w:t>
      </w:r>
      <w:r>
        <w:rPr>
          <w:rFonts w:eastAsiaTheme="minorHAnsi"/>
          <w:szCs w:val="22"/>
          <w:lang w:eastAsia="en-US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9790" cy="928370"/>
                <wp:effectExtent l="190500" t="190500" r="194310" b="195580"/>
                <wp:docPr id="25" name="Рисунок 3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5964678" cy="9322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467.70pt;height:73.10pt;mso-wrap-distance-left:0.00pt;mso-wrap-distance-top:0.00pt;mso-wrap-distance-right:0.00pt;mso-wrap-distance-bottom:0.00pt;" stroked="f">
                <v:path textboxrect="0,0,0,0"/>
                <v:imagedata r:id="rId38" o:title=""/>
              </v:shape>
            </w:pict>
          </mc:Fallback>
        </mc:AlternateContent>
      </w:r>
      <w:r/>
    </w:p>
    <w:p>
      <w:pPr>
        <w:pStyle w:val="962"/>
        <w:rPr>
          <w:rFonts w:cs="Times New Roman"/>
        </w:rPr>
      </w:pPr>
      <w:r/>
      <w:bookmarkStart w:id="41" w:name="_Ref205209679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19</w:t>
      </w:r>
      <w:r>
        <w:rPr>
          <w:rFonts w:cs="Times New Roman"/>
        </w:rPr>
        <w:fldChar w:fldCharType="end"/>
      </w:r>
      <w:bookmarkEnd w:id="41"/>
      <w:r>
        <w:rPr>
          <w:rFonts w:cs="Times New Roman"/>
        </w:rPr>
        <w:t xml:space="preserve"> – </w:t>
      </w:r>
      <w:r>
        <w:t xml:space="preserve">Кнопки выбора действия с заявкой</w:t>
      </w:r>
      <w:r>
        <w:rPr>
          <w:rFonts w:cs="Times New Roman"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Кроме того, возможны следующие действия:</w:t>
      </w:r>
      <w:r>
        <w:rPr>
          <w:rFonts w:eastAsiaTheme="minorHAnsi"/>
          <w:szCs w:val="22"/>
          <w:lang w:eastAsia="en-US"/>
        </w:rPr>
      </w:r>
    </w:p>
    <w:p>
      <w:pPr>
        <w:pStyle w:val="951"/>
        <w:numPr>
          <w:ilvl w:val="0"/>
          <w:numId w:val="30"/>
        </w:numPr>
        <w:ind w:left="1208" w:hanging="357"/>
      </w:pPr>
      <w:r>
        <w:t xml:space="preserve">кнопка "Сохранить без виз" инициирует команду сохранения заявки без визы. После сохранения заявка не может быть направлена на согласование и будет отображаться в списке "Ждут моего решения";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кнопка "</w:t>
      </w:r>
      <w:r>
        <w:t xml:space="preserve">Сохранить</w:t>
      </w:r>
      <w:r>
        <w:t xml:space="preserve"> и новая" инициирует команду подписать текущую заявку и сразу приступить к заполнению новой заявки;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кнопка "Сохранить и копировать" инициирует команду подписать текущую заявку и сразу приступить к заполнению новой заявки. Значения полей новой заявки автоматически будут заполнены данными из текущей заявки;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кнопка "Очистить" позволяет очистить все данные, внесенные пользователем в заявку;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кнопка "Отмена" отменяет процесс инициирования заявки. Заявка не сохраняется, пользователь перемещается в список "Ждут моего решения".</w:t>
      </w:r>
      <w:r/>
    </w:p>
    <w:p>
      <w:pPr>
        <w:pStyle w:val="873"/>
        <w:numPr>
          <w:ilvl w:val="3"/>
          <w:numId w:val="7"/>
        </w:numPr>
        <w:ind w:left="-567"/>
        <w:spacing w:before="240"/>
        <w:rPr>
          <w:rFonts w:cs="Times New Roman"/>
          <w:b/>
        </w:rPr>
      </w:pPr>
      <w:r/>
      <w:bookmarkStart w:id="42" w:name="_Toc205486553"/>
      <w:r>
        <w:rPr>
          <w:rFonts w:cs="Times New Roman"/>
          <w:b/>
        </w:rPr>
        <w:t xml:space="preserve">Согласование заявки</w:t>
      </w:r>
      <w:bookmarkEnd w:id="42"/>
      <w:r/>
      <w:r>
        <w:rPr>
          <w:rFonts w:cs="Times New Roman"/>
          <w:b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Заявки, которые предстоит согласовать, находятся в списке "Ждут моего решения". </w:t>
      </w:r>
      <w:r>
        <w:rPr>
          <w:rFonts w:eastAsiaTheme="minorHAnsi"/>
          <w:szCs w:val="22"/>
          <w:lang w:eastAsia="en-US"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Есть два способа согласования заявок:</w:t>
      </w:r>
      <w:r>
        <w:rPr>
          <w:rFonts w:eastAsiaTheme="minorHAnsi"/>
          <w:szCs w:val="22"/>
          <w:lang w:eastAsia="en-US"/>
        </w:rPr>
      </w:r>
    </w:p>
    <w:p>
      <w:pPr>
        <w:pStyle w:val="951"/>
        <w:numPr>
          <w:ilvl w:val="0"/>
          <w:numId w:val="30"/>
        </w:numPr>
        <w:ind w:left="1208" w:hanging="357"/>
      </w:pPr>
      <w:r>
        <w:t xml:space="preserve">выделить несколько заявок в списке и согласовать их кнопкой </w:t>
      </w:r>
      <w:r>
        <w:rPr>
          <w:rFonts w:eastAsiaTheme="minorHAnsi"/>
          <w:szCs w:val="22"/>
          <w:lang w:eastAsia="en-US"/>
        </w:rPr>
        <w:t xml:space="preserve">"</w:t>
      </w:r>
      <w:r>
        <w:t xml:space="preserve">Подписать</w:t>
      </w:r>
      <w:r>
        <w:rPr>
          <w:rFonts w:eastAsiaTheme="minorHAnsi"/>
          <w:szCs w:val="22"/>
          <w:lang w:eastAsia="en-US"/>
        </w:rPr>
        <w:t xml:space="preserve">"</w:t>
      </w:r>
      <w:r>
        <w:t xml:space="preserve"> (</w:t>
      </w:r>
      <w:r>
        <w:fldChar w:fldCharType="begin"/>
      </w:r>
      <w:r>
        <w:instrText xml:space="preserve"> REF _Ref205210283 \h </w:instrText>
      </w:r>
      <w:r>
        <w:fldChar w:fldCharType="separate"/>
      </w:r>
      <w:r>
        <w:t xml:space="preserve">Рисунок </w:t>
      </w:r>
      <w:r>
        <w:t xml:space="preserve">20</w:t>
      </w:r>
      <w:r>
        <w:fldChar w:fldCharType="end"/>
      </w:r>
      <w:r>
        <w:t xml:space="preserve">)</w:t>
      </w:r>
      <w:r>
        <w:t xml:space="preserve">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открыть заявку, посмотреть её содержимое и после этого поставить свою визу</w:t>
      </w:r>
      <w:r>
        <w:t xml:space="preserve"> (</w:t>
      </w:r>
      <w:r>
        <w:fldChar w:fldCharType="begin"/>
      </w:r>
      <w:r>
        <w:instrText xml:space="preserve"> REF _Ref205210294 \h </w:instrText>
      </w:r>
      <w:r>
        <w:fldChar w:fldCharType="separate"/>
      </w:r>
      <w:r>
        <w:t xml:space="preserve">Рисунок </w:t>
      </w:r>
      <w:r>
        <w:t xml:space="preserve">21</w:t>
      </w:r>
      <w:r>
        <w:fldChar w:fldCharType="end"/>
      </w:r>
      <w:r>
        <w:t xml:space="preserve">)</w:t>
      </w:r>
      <w:r>
        <w:t xml:space="preserve">.</w:t>
      </w:r>
      <w:r/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1447800"/>
                <wp:effectExtent l="190500" t="190500" r="200025" b="190500"/>
                <wp:docPr id="26" name="Рисунок 31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5934075" cy="1447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467.25pt;height:114.00pt;mso-wrap-distance-left:0.00pt;mso-wrap-distance-top:0.00pt;mso-wrap-distance-right:0.00pt;mso-wrap-distance-bottom:0.00pt;" stroked="f">
                <v:path textboxrect="0,0,0,0"/>
                <v:imagedata r:id="rId39" o:title=""/>
              </v:shape>
            </w:pict>
          </mc:Fallback>
        </mc:AlternateContent>
      </w:r>
      <w:r/>
    </w:p>
    <w:p>
      <w:pPr>
        <w:pStyle w:val="962"/>
        <w:rPr>
          <w:rFonts w:cs="Times New Roman"/>
        </w:rPr>
      </w:pPr>
      <w:r/>
      <w:bookmarkStart w:id="43" w:name="_Ref205210283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20</w:t>
      </w:r>
      <w:r>
        <w:rPr>
          <w:rFonts w:cs="Times New Roman"/>
        </w:rPr>
        <w:fldChar w:fldCharType="end"/>
      </w:r>
      <w:bookmarkEnd w:id="43"/>
      <w:r>
        <w:rPr>
          <w:rFonts w:cs="Times New Roman"/>
        </w:rPr>
        <w:t xml:space="preserve"> – </w:t>
      </w:r>
      <w:r>
        <w:t xml:space="preserve">Подписание пакетом из списка</w:t>
      </w:r>
      <w:r>
        <w:rPr>
          <w:rFonts w:cs="Times New Roman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14825" cy="1476375"/>
                <wp:effectExtent l="190500" t="190500" r="200025" b="200025"/>
                <wp:docPr id="27" name="Рисунок 31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4314825" cy="1476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339.75pt;height:116.25pt;mso-wrap-distance-left:0.00pt;mso-wrap-distance-top:0.00pt;mso-wrap-distance-right:0.00pt;mso-wrap-distance-bottom:0.00pt;" stroked="f">
                <v:path textboxrect="0,0,0,0"/>
                <v:imagedata r:id="rId40" o:title=""/>
              </v:shape>
            </w:pict>
          </mc:Fallback>
        </mc:AlternateContent>
      </w:r>
      <w:r/>
    </w:p>
    <w:p>
      <w:pPr>
        <w:pStyle w:val="962"/>
        <w:rPr>
          <w:rFonts w:cs="Times New Roman"/>
        </w:rPr>
      </w:pPr>
      <w:r/>
      <w:bookmarkStart w:id="44" w:name="_Ref205210294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21</w:t>
      </w:r>
      <w:r>
        <w:rPr>
          <w:rFonts w:cs="Times New Roman"/>
        </w:rPr>
        <w:fldChar w:fldCharType="end"/>
      </w:r>
      <w:bookmarkEnd w:id="44"/>
      <w:r>
        <w:rPr>
          <w:rFonts w:cs="Times New Roman"/>
        </w:rPr>
        <w:t xml:space="preserve"> – </w:t>
      </w:r>
      <w:r>
        <w:t xml:space="preserve">Согласование заявки после ее рассмотрения</w:t>
      </w:r>
      <w:r>
        <w:rPr>
          <w:rFonts w:cs="Times New Roman"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Первый способ подходит, когда вы точно знаете, что согласовываете, и не хотите заходить в каждую заявку отдельно. Второй способ</w:t>
      </w:r>
      <w:r>
        <w:rPr>
          <w:rFonts w:eastAsiaTheme="minorHAnsi"/>
          <w:szCs w:val="22"/>
          <w:lang w:eastAsia="en-US"/>
        </w:rPr>
        <w:t xml:space="preserve"> – </w:t>
      </w:r>
      <w:r>
        <w:rPr>
          <w:rFonts w:eastAsiaTheme="minorHAnsi"/>
          <w:szCs w:val="22"/>
          <w:lang w:eastAsia="en-US"/>
        </w:rPr>
        <w:t xml:space="preserve">для случаев, когда вы хотите изучить подробности заявки перед согласованием.</w:t>
      </w:r>
      <w:r>
        <w:rPr>
          <w:rFonts w:eastAsiaTheme="minorHAnsi"/>
          <w:szCs w:val="22"/>
          <w:lang w:eastAsia="en-US"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b/>
          <w:color w:val="c00000"/>
          <w:szCs w:val="22"/>
          <w:lang w:eastAsia="en-US"/>
        </w:rPr>
        <w:t xml:space="preserve">ВАЖНО!</w:t>
      </w:r>
      <w:r>
        <w:rPr>
          <w:rFonts w:eastAsiaTheme="minorHAnsi"/>
          <w:szCs w:val="22"/>
          <w:lang w:eastAsia="en-US"/>
        </w:rPr>
        <w:t xml:space="preserve"> Заявки, у которых в нижней части заполнено поле </w:t>
      </w:r>
      <w:r>
        <w:t xml:space="preserve">"</w:t>
      </w:r>
      <w:r>
        <w:rPr>
          <w:rFonts w:eastAsiaTheme="minorHAnsi"/>
          <w:szCs w:val="22"/>
          <w:lang w:eastAsia="en-US"/>
        </w:rPr>
        <w:t xml:space="preserve">Комментарий</w:t>
      </w:r>
      <w:r>
        <w:t xml:space="preserve">"</w:t>
      </w:r>
      <w:r>
        <w:rPr>
          <w:rFonts w:eastAsiaTheme="minorHAnsi"/>
          <w:szCs w:val="22"/>
          <w:lang w:eastAsia="en-US"/>
        </w:rPr>
        <w:t xml:space="preserve">, невозможно подписать на списке "Ждут моего решения". Простановка визы возможна только внутри заявки</w:t>
      </w:r>
      <w:r>
        <w:rPr>
          <w:rFonts w:eastAsiaTheme="minorHAnsi"/>
          <w:szCs w:val="22"/>
          <w:lang w:eastAsia="en-US"/>
        </w:rPr>
        <w:t xml:space="preserve">.</w:t>
      </w:r>
      <w:r>
        <w:rPr>
          <w:rFonts w:eastAsiaTheme="minorHAnsi"/>
          <w:szCs w:val="22"/>
          <w:lang w:eastAsia="en-US"/>
        </w:rPr>
      </w:r>
    </w:p>
    <w:p>
      <w:pPr>
        <w:pStyle w:val="1070"/>
        <w:rPr>
          <w:rFonts w:eastAsiaTheme="minorHAnsi"/>
        </w:rPr>
      </w:pPr>
      <w:r>
        <w:rPr>
          <w:rFonts w:eastAsiaTheme="minorHAnsi"/>
          <w:b/>
        </w:rPr>
        <w:t xml:space="preserve">П</w:t>
      </w:r>
      <w:r>
        <w:rPr>
          <w:rFonts w:eastAsiaTheme="minorHAnsi"/>
          <w:b/>
        </w:rPr>
        <w:t xml:space="preserve">римечание</w:t>
      </w:r>
      <w:r>
        <w:rPr>
          <w:rFonts w:eastAsiaTheme="minorHAnsi"/>
        </w:rPr>
        <w:t xml:space="preserve">. </w:t>
      </w:r>
      <w:r>
        <w:rPr>
          <w:rFonts w:eastAsiaTheme="minorHAnsi"/>
        </w:rPr>
        <w:t xml:space="preserve">Массовое подписание в таких случаях невозможно.</w:t>
      </w:r>
      <w:r>
        <w:rPr>
          <w:rFonts w:eastAsiaTheme="minorHAnsi"/>
        </w:rPr>
      </w:r>
    </w:p>
    <w:p>
      <w:pPr>
        <w:pStyle w:val="873"/>
        <w:numPr>
          <w:ilvl w:val="3"/>
          <w:numId w:val="7"/>
        </w:numPr>
        <w:ind w:left="-567"/>
        <w:spacing w:before="240"/>
        <w:rPr>
          <w:rFonts w:cs="Times New Roman"/>
          <w:b/>
        </w:rPr>
      </w:pPr>
      <w:r/>
      <w:bookmarkStart w:id="45" w:name="_Toc205486554"/>
      <w:r>
        <w:rPr>
          <w:rFonts w:cs="Times New Roman"/>
          <w:b/>
        </w:rPr>
        <w:t xml:space="preserve">Отслеживание статуса заявки</w:t>
      </w:r>
      <w:bookmarkEnd w:id="45"/>
      <w:r/>
      <w:r>
        <w:rPr>
          <w:rFonts w:cs="Times New Roman"/>
          <w:b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Отследить статус согласования заявки возможно в списке "От меня", "Все" в колонках "Статус", "Этап" (</w:t>
      </w:r>
      <w:r>
        <w:rPr>
          <w:rFonts w:eastAsiaTheme="minorHAnsi"/>
          <w:szCs w:val="22"/>
          <w:lang w:eastAsia="en-US"/>
        </w:rPr>
        <w:fldChar w:fldCharType="begin"/>
      </w:r>
      <w:r>
        <w:rPr>
          <w:rFonts w:eastAsiaTheme="minorHAnsi"/>
          <w:szCs w:val="22"/>
          <w:lang w:eastAsia="en-US"/>
        </w:rPr>
        <w:instrText xml:space="preserve"> REF _Ref205210627 \h </w:instrText>
      </w:r>
      <w:r>
        <w:rPr>
          <w:rFonts w:eastAsiaTheme="minorHAnsi"/>
          <w:szCs w:val="22"/>
          <w:lang w:eastAsia="en-US"/>
        </w:rPr>
        <w:fldChar w:fldCharType="separate"/>
      </w:r>
      <w:r>
        <w:t xml:space="preserve">Рисунок </w:t>
      </w:r>
      <w:r>
        <w:t xml:space="preserve">22</w:t>
      </w:r>
      <w:r>
        <w:rPr>
          <w:rFonts w:eastAsiaTheme="minorHAnsi"/>
          <w:szCs w:val="22"/>
          <w:lang w:eastAsia="en-US"/>
        </w:rPr>
        <w:fldChar w:fldCharType="end"/>
      </w:r>
      <w:r>
        <w:rPr>
          <w:rFonts w:eastAsiaTheme="minorHAnsi"/>
          <w:szCs w:val="22"/>
          <w:lang w:eastAsia="en-US"/>
        </w:rPr>
        <w:t xml:space="preserve">).</w:t>
      </w:r>
      <w:r>
        <w:rPr>
          <w:rFonts w:eastAsiaTheme="minorHAnsi"/>
          <w:szCs w:val="22"/>
          <w:lang w:eastAsia="en-US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1535" cy="1837055"/>
                <wp:effectExtent l="190500" t="190500" r="183515" b="182245"/>
                <wp:docPr id="28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5931535" cy="18370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467.05pt;height:144.65pt;mso-wrap-distance-left:0.00pt;mso-wrap-distance-top:0.00pt;mso-wrap-distance-right:0.00pt;mso-wrap-distance-bottom:0.00pt;" stroked="f">
                <v:path textboxrect="0,0,0,0"/>
                <v:imagedata r:id="rId41" o:title=""/>
              </v:shape>
            </w:pict>
          </mc:Fallback>
        </mc:AlternateContent>
      </w:r>
      <w:r/>
    </w:p>
    <w:p>
      <w:pPr>
        <w:pStyle w:val="962"/>
        <w:rPr>
          <w:rFonts w:cs="Times New Roman"/>
        </w:rPr>
      </w:pPr>
      <w:r/>
      <w:bookmarkStart w:id="46" w:name="_Ref205210627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22</w:t>
      </w:r>
      <w:r>
        <w:rPr>
          <w:rFonts w:cs="Times New Roman"/>
        </w:rPr>
        <w:fldChar w:fldCharType="end"/>
      </w:r>
      <w:bookmarkEnd w:id="46"/>
      <w:r>
        <w:rPr>
          <w:rFonts w:cs="Times New Roman"/>
        </w:rPr>
        <w:t xml:space="preserve"> – </w:t>
      </w:r>
      <w:r>
        <w:t xml:space="preserve">Список созданным пользователем заявок с этапами их согласования и статусом</w:t>
      </w:r>
      <w:r>
        <w:rPr>
          <w:rFonts w:cs="Times New Roman"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Заявка, возвращенная пользователю на доработку, отображается в</w:t>
      </w:r>
      <w:r>
        <w:rPr>
          <w:rFonts w:eastAsiaTheme="minorHAnsi"/>
          <w:szCs w:val="22"/>
          <w:lang w:eastAsia="en-US"/>
        </w:rPr>
        <w:t xml:space="preserve"> </w:t>
      </w:r>
      <w:r>
        <w:rPr>
          <w:rFonts w:eastAsiaTheme="minorHAnsi"/>
          <w:szCs w:val="22"/>
          <w:lang w:eastAsia="en-US"/>
        </w:rPr>
        <w:t xml:space="preserve">списке "Ждут моего решения". Необходимо скорректировать заявку в</w:t>
      </w:r>
      <w:r>
        <w:rPr>
          <w:rFonts w:eastAsiaTheme="minorHAnsi"/>
          <w:szCs w:val="22"/>
          <w:lang w:eastAsia="en-US"/>
        </w:rPr>
        <w:t xml:space="preserve"> </w:t>
      </w:r>
      <w:r>
        <w:rPr>
          <w:rFonts w:eastAsiaTheme="minorHAnsi"/>
          <w:szCs w:val="22"/>
          <w:lang w:eastAsia="en-US"/>
        </w:rPr>
        <w:t xml:space="preserve">соответствии с комментариями вернувших заявку на доработку пользователе</w:t>
      </w:r>
      <w:r>
        <w:rPr>
          <w:rFonts w:eastAsiaTheme="minorHAnsi"/>
          <w:szCs w:val="22"/>
          <w:lang w:eastAsia="en-US"/>
        </w:rPr>
        <w:t xml:space="preserve">й, а затем </w:t>
      </w:r>
      <w:r>
        <w:rPr>
          <w:rFonts w:eastAsiaTheme="minorHAnsi"/>
          <w:szCs w:val="22"/>
          <w:lang w:eastAsia="en-US"/>
        </w:rPr>
        <w:t xml:space="preserve">вновь направить на согласование.</w:t>
      </w:r>
      <w:r>
        <w:rPr>
          <w:rFonts w:eastAsiaTheme="minorHAnsi"/>
          <w:szCs w:val="22"/>
          <w:lang w:eastAsia="en-US"/>
        </w:rPr>
      </w:r>
    </w:p>
    <w:p>
      <w:pPr>
        <w:pStyle w:val="873"/>
        <w:numPr>
          <w:ilvl w:val="3"/>
          <w:numId w:val="7"/>
        </w:numPr>
        <w:ind w:left="-567"/>
        <w:spacing w:before="240"/>
        <w:rPr>
          <w:rFonts w:cs="Times New Roman"/>
          <w:b/>
        </w:rPr>
      </w:pPr>
      <w:r/>
      <w:bookmarkStart w:id="47" w:name="_Toc205486555"/>
      <w:r>
        <w:rPr>
          <w:rFonts w:cs="Times New Roman"/>
          <w:b/>
        </w:rPr>
        <w:t xml:space="preserve">Отклонение и восстановление заявки</w:t>
      </w:r>
      <w:bookmarkEnd w:id="47"/>
      <w:r/>
      <w:r>
        <w:rPr>
          <w:rFonts w:cs="Times New Roman"/>
          <w:b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Чтобы исключить документ из процесса согласования, необходимо открыть заявку, внести комментарий (причину отклонения) и нажать на кнопку "Отклонить" (</w:t>
      </w:r>
      <w:r>
        <w:rPr>
          <w:rFonts w:eastAsiaTheme="minorHAnsi"/>
          <w:szCs w:val="22"/>
          <w:lang w:eastAsia="en-US"/>
        </w:rPr>
        <w:fldChar w:fldCharType="begin"/>
      </w:r>
      <w:r>
        <w:rPr>
          <w:rFonts w:eastAsiaTheme="minorHAnsi"/>
          <w:szCs w:val="22"/>
          <w:lang w:eastAsia="en-US"/>
        </w:rPr>
        <w:instrText xml:space="preserve"> REF _Ref205210737 \h </w:instrText>
      </w:r>
      <w:r>
        <w:rPr>
          <w:rFonts w:eastAsiaTheme="minorHAnsi"/>
          <w:szCs w:val="22"/>
          <w:lang w:eastAsia="en-US"/>
        </w:rPr>
        <w:fldChar w:fldCharType="separate"/>
      </w:r>
      <w:r>
        <w:t xml:space="preserve">Рисунок </w:t>
      </w:r>
      <w:r>
        <w:t xml:space="preserve">23</w:t>
      </w:r>
      <w:r>
        <w:rPr>
          <w:rFonts w:eastAsiaTheme="minorHAnsi"/>
          <w:szCs w:val="22"/>
          <w:lang w:eastAsia="en-US"/>
        </w:rPr>
        <w:fldChar w:fldCharType="end"/>
      </w:r>
      <w:r>
        <w:rPr>
          <w:rFonts w:eastAsiaTheme="minorHAnsi"/>
          <w:szCs w:val="22"/>
          <w:lang w:eastAsia="en-US"/>
        </w:rPr>
        <w:t xml:space="preserve">).</w:t>
      </w:r>
      <w:r>
        <w:rPr>
          <w:rFonts w:eastAsiaTheme="minorHAnsi"/>
          <w:szCs w:val="22"/>
          <w:lang w:eastAsia="en-US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590968" cy="1440000"/>
                <wp:effectExtent l="190500" t="190500" r="191135" b="198755"/>
                <wp:docPr id="29" name="Рисунок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3" name="Рисунок 6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4590968" cy="1440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361.49pt;height:113.39pt;mso-wrap-distance-left:0.00pt;mso-wrap-distance-top:0.00pt;mso-wrap-distance-right:0.00pt;mso-wrap-distance-bottom:0.00pt;" stroked="f">
                <v:path textboxrect="0,0,0,0"/>
                <v:imagedata r:id="rId42" o:title=""/>
              </v:shape>
            </w:pict>
          </mc:Fallback>
        </mc:AlternateContent>
      </w:r>
      <w:r/>
    </w:p>
    <w:p>
      <w:pPr>
        <w:pStyle w:val="962"/>
        <w:rPr>
          <w:rFonts w:cs="Times New Roman"/>
        </w:rPr>
      </w:pPr>
      <w:r/>
      <w:bookmarkStart w:id="48" w:name="_Ref205210737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23</w:t>
      </w:r>
      <w:r>
        <w:rPr>
          <w:rFonts w:cs="Times New Roman"/>
        </w:rPr>
        <w:fldChar w:fldCharType="end"/>
      </w:r>
      <w:bookmarkEnd w:id="48"/>
      <w:r>
        <w:rPr>
          <w:rFonts w:cs="Times New Roman"/>
        </w:rPr>
        <w:t xml:space="preserve"> – </w:t>
      </w:r>
      <w:r>
        <w:t xml:space="preserve">Последовательность действия пользователя для отклонения заявки</w:t>
      </w:r>
      <w:r>
        <w:rPr>
          <w:rFonts w:cs="Times New Roman"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В результате заявка будет заблокирована для согласования</w:t>
      </w:r>
      <w:r>
        <w:rPr>
          <w:rFonts w:eastAsiaTheme="minorHAnsi"/>
          <w:szCs w:val="22"/>
          <w:lang w:eastAsia="en-US"/>
        </w:rPr>
        <w:t xml:space="preserve">, </w:t>
      </w:r>
      <w:r>
        <w:rPr>
          <w:rFonts w:eastAsiaTheme="minorHAnsi"/>
          <w:szCs w:val="22"/>
          <w:lang w:eastAsia="en-US"/>
        </w:rPr>
        <w:t xml:space="preserve">и </w:t>
      </w:r>
      <w:r>
        <w:rPr>
          <w:rFonts w:eastAsiaTheme="minorHAnsi"/>
          <w:szCs w:val="22"/>
          <w:lang w:eastAsia="en-US"/>
        </w:rPr>
        <w:t xml:space="preserve">ей будет </w:t>
      </w:r>
      <w:r>
        <w:rPr>
          <w:rFonts w:eastAsiaTheme="minorHAnsi"/>
          <w:szCs w:val="22"/>
          <w:lang w:eastAsia="en-US"/>
        </w:rPr>
        <w:t xml:space="preserve">присвоен статус "Отклонено", который отобр</w:t>
      </w:r>
      <w:r>
        <w:rPr>
          <w:rFonts w:eastAsiaTheme="minorHAnsi"/>
          <w:szCs w:val="22"/>
          <w:lang w:eastAsia="en-US"/>
        </w:rPr>
        <w:t xml:space="preserve">азится</w:t>
      </w:r>
      <w:r>
        <w:rPr>
          <w:rFonts w:eastAsiaTheme="minorHAnsi"/>
          <w:szCs w:val="22"/>
          <w:lang w:eastAsia="en-US"/>
        </w:rPr>
        <w:t xml:space="preserve"> в реестрах. (</w:t>
      </w:r>
      <w:r>
        <w:rPr>
          <w:rFonts w:eastAsiaTheme="minorHAnsi"/>
          <w:szCs w:val="22"/>
          <w:lang w:eastAsia="en-US"/>
        </w:rPr>
        <w:fldChar w:fldCharType="begin"/>
      </w:r>
      <w:r>
        <w:rPr>
          <w:rFonts w:eastAsiaTheme="minorHAnsi"/>
          <w:szCs w:val="22"/>
          <w:lang w:eastAsia="en-US"/>
        </w:rPr>
        <w:instrText xml:space="preserve"> REF _Ref205210738 \h </w:instrText>
      </w:r>
      <w:r>
        <w:rPr>
          <w:rFonts w:eastAsiaTheme="minorHAnsi"/>
          <w:szCs w:val="22"/>
          <w:lang w:eastAsia="en-US"/>
        </w:rPr>
        <w:fldChar w:fldCharType="separate"/>
      </w:r>
      <w:r>
        <w:t xml:space="preserve">Рисунок </w:t>
      </w:r>
      <w:r>
        <w:t xml:space="preserve">24</w:t>
      </w:r>
      <w:r>
        <w:rPr>
          <w:rFonts w:eastAsiaTheme="minorHAnsi"/>
          <w:szCs w:val="22"/>
          <w:lang w:eastAsia="en-US"/>
        </w:rPr>
        <w:fldChar w:fldCharType="end"/>
      </w:r>
      <w:r>
        <w:rPr>
          <w:rFonts w:eastAsiaTheme="minorHAnsi"/>
          <w:szCs w:val="22"/>
          <w:lang w:eastAsia="en-US"/>
        </w:rPr>
        <w:t xml:space="preserve">).</w:t>
      </w:r>
      <w:r>
        <w:rPr>
          <w:rFonts w:eastAsiaTheme="minorHAnsi"/>
          <w:szCs w:val="22"/>
          <w:lang w:eastAsia="en-US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80822" cy="2343150"/>
                <wp:effectExtent l="190500" t="190500" r="196215" b="190500"/>
                <wp:docPr id="30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5893411" cy="23481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463.06pt;height:184.50pt;mso-wrap-distance-left:0.00pt;mso-wrap-distance-top:0.00pt;mso-wrap-distance-right:0.00pt;mso-wrap-distance-bottom:0.00pt;" stroked="f">
                <v:path textboxrect="0,0,0,0"/>
                <v:imagedata r:id="rId43" o:title=""/>
              </v:shape>
            </w:pict>
          </mc:Fallback>
        </mc:AlternateContent>
      </w:r>
      <w:r/>
    </w:p>
    <w:p>
      <w:pPr>
        <w:pStyle w:val="962"/>
        <w:rPr>
          <w:rFonts w:cs="Times New Roman"/>
        </w:rPr>
      </w:pPr>
      <w:r/>
      <w:bookmarkStart w:id="49" w:name="_Ref205210738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24</w:t>
      </w:r>
      <w:r>
        <w:rPr>
          <w:rFonts w:cs="Times New Roman"/>
        </w:rPr>
        <w:fldChar w:fldCharType="end"/>
      </w:r>
      <w:bookmarkEnd w:id="49"/>
      <w:r>
        <w:rPr>
          <w:rFonts w:cs="Times New Roman"/>
        </w:rPr>
        <w:t xml:space="preserve"> – </w:t>
      </w:r>
      <w:r>
        <w:t xml:space="preserve">Значение поля "Статус" отклонённого документа</w:t>
      </w:r>
      <w:r>
        <w:rPr>
          <w:rFonts w:cs="Times New Roman"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Восстановить отклоненный документ может пользователь, который ранее отклонил его. Для возврата документа на согласование необходимо открыть карточку документа, в комментарии указать причину восстановления и нажать кнопку "Восстановить"</w:t>
      </w:r>
      <w:r>
        <w:rPr>
          <w:rFonts w:eastAsiaTheme="minorHAnsi"/>
          <w:szCs w:val="22"/>
          <w:lang w:eastAsia="en-US"/>
        </w:rPr>
        <w:t xml:space="preserve"> (</w:t>
      </w:r>
      <w:r>
        <w:rPr>
          <w:rFonts w:eastAsiaTheme="minorHAnsi"/>
          <w:szCs w:val="22"/>
          <w:lang w:eastAsia="en-US"/>
        </w:rPr>
        <w:fldChar w:fldCharType="begin"/>
      </w:r>
      <w:r>
        <w:rPr>
          <w:rFonts w:eastAsiaTheme="minorHAnsi"/>
          <w:szCs w:val="22"/>
          <w:lang w:eastAsia="en-US"/>
        </w:rPr>
        <w:instrText xml:space="preserve"> REF _Ref205210844 \h </w:instrText>
      </w:r>
      <w:r>
        <w:rPr>
          <w:rFonts w:eastAsiaTheme="minorHAnsi"/>
          <w:szCs w:val="22"/>
          <w:lang w:eastAsia="en-US"/>
        </w:rPr>
        <w:fldChar w:fldCharType="separate"/>
      </w:r>
      <w:r>
        <w:t xml:space="preserve">Рисунок </w:t>
      </w:r>
      <w:r>
        <w:t xml:space="preserve">25</w:t>
      </w:r>
      <w:r>
        <w:rPr>
          <w:rFonts w:eastAsiaTheme="minorHAnsi"/>
          <w:szCs w:val="22"/>
          <w:lang w:eastAsia="en-US"/>
        </w:rPr>
        <w:fldChar w:fldCharType="end"/>
      </w:r>
      <w:r>
        <w:rPr>
          <w:rFonts w:eastAsiaTheme="minorHAnsi"/>
          <w:szCs w:val="22"/>
          <w:lang w:eastAsia="en-US"/>
        </w:rPr>
        <w:t xml:space="preserve">)</w:t>
      </w:r>
      <w:r>
        <w:rPr>
          <w:rFonts w:eastAsiaTheme="minorHAnsi"/>
          <w:szCs w:val="22"/>
          <w:lang w:eastAsia="en-US"/>
        </w:rPr>
        <w:t xml:space="preserve">. После этого документ будет восстановлен, а его статус изменится на текущий.</w:t>
      </w:r>
      <w:r>
        <w:rPr>
          <w:rFonts w:eastAsiaTheme="minorHAnsi"/>
          <w:szCs w:val="22"/>
          <w:lang w:eastAsia="en-US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86400" cy="2468880"/>
                <wp:effectExtent l="114300" t="114300" r="114300" b="121920"/>
                <wp:docPr id="31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5486400" cy="2468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432.00pt;height:194.40pt;mso-wrap-distance-left:0.00pt;mso-wrap-distance-top:0.00pt;mso-wrap-distance-right:0.00pt;mso-wrap-distance-bottom:0.00pt;" stroked="f">
                <v:path textboxrect="0,0,0,0"/>
                <v:imagedata r:id="rId44" o:title=""/>
              </v:shape>
            </w:pict>
          </mc:Fallback>
        </mc:AlternateContent>
      </w:r>
      <w:r/>
    </w:p>
    <w:p>
      <w:pPr>
        <w:pStyle w:val="962"/>
        <w:rPr>
          <w:rFonts w:cs="Times New Roman"/>
        </w:rPr>
      </w:pPr>
      <w:r/>
      <w:bookmarkStart w:id="50" w:name="_Ref205210844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25</w:t>
      </w:r>
      <w:r>
        <w:rPr>
          <w:rFonts w:cs="Times New Roman"/>
        </w:rPr>
        <w:fldChar w:fldCharType="end"/>
      </w:r>
      <w:bookmarkEnd w:id="50"/>
      <w:r>
        <w:rPr>
          <w:rFonts w:cs="Times New Roman"/>
        </w:rPr>
        <w:t xml:space="preserve"> – </w:t>
      </w:r>
      <w:r>
        <w:t xml:space="preserve">Восстановление отклоненного документа</w:t>
      </w:r>
      <w:r>
        <w:rPr>
          <w:rFonts w:cs="Times New Roman"/>
        </w:rPr>
      </w:r>
    </w:p>
    <w:p>
      <w:pPr>
        <w:pStyle w:val="873"/>
        <w:numPr>
          <w:ilvl w:val="3"/>
          <w:numId w:val="7"/>
        </w:numPr>
        <w:ind w:left="-567"/>
        <w:spacing w:before="240"/>
        <w:rPr>
          <w:rFonts w:cs="Times New Roman"/>
          <w:b/>
        </w:rPr>
      </w:pPr>
      <w:r/>
      <w:bookmarkStart w:id="51" w:name="_Toc205486556"/>
      <w:r>
        <w:rPr>
          <w:rFonts w:cs="Times New Roman"/>
          <w:b/>
        </w:rPr>
        <w:t xml:space="preserve">Копирование заявок</w:t>
      </w:r>
      <w:bookmarkEnd w:id="51"/>
      <w:r/>
      <w:r>
        <w:rPr>
          <w:rFonts w:cs="Times New Roman"/>
          <w:b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Для формирования заявки (документов), аналогичной уже имеющейся, необходимо открыть требуемую заявку (документ) и нажать на кнопку "Копировать" (</w:t>
      </w:r>
      <w:r>
        <w:rPr>
          <w:rFonts w:eastAsiaTheme="minorHAnsi"/>
          <w:szCs w:val="22"/>
          <w:lang w:eastAsia="en-US"/>
        </w:rPr>
        <w:fldChar w:fldCharType="begin"/>
      </w:r>
      <w:r>
        <w:rPr>
          <w:rFonts w:eastAsiaTheme="minorHAnsi"/>
          <w:szCs w:val="22"/>
          <w:lang w:eastAsia="en-US"/>
        </w:rPr>
        <w:instrText xml:space="preserve"> REF _Ref205210737 \h </w:instrText>
      </w:r>
      <w:r>
        <w:rPr>
          <w:rFonts w:eastAsiaTheme="minorHAnsi"/>
          <w:szCs w:val="22"/>
          <w:lang w:eastAsia="en-US"/>
        </w:rPr>
        <w:fldChar w:fldCharType="separate"/>
      </w:r>
      <w:r>
        <w:t xml:space="preserve">Рисунок </w:t>
      </w:r>
      <w:r>
        <w:t xml:space="preserve">23</w:t>
      </w:r>
      <w:r>
        <w:rPr>
          <w:rFonts w:eastAsiaTheme="minorHAnsi"/>
          <w:szCs w:val="22"/>
          <w:lang w:eastAsia="en-US"/>
        </w:rPr>
        <w:fldChar w:fldCharType="end"/>
      </w:r>
      <w:r>
        <w:rPr>
          <w:rFonts w:eastAsiaTheme="minorHAnsi"/>
          <w:szCs w:val="22"/>
          <w:lang w:eastAsia="en-US"/>
        </w:rPr>
        <w:t xml:space="preserve">). В результате будет сформирована новая заявка, поля которой заполнены данными из скопированной заявки.</w:t>
      </w:r>
      <w:r>
        <w:rPr>
          <w:rFonts w:eastAsiaTheme="minorHAnsi"/>
          <w:szCs w:val="22"/>
          <w:lang w:eastAsia="en-US"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Копирование заявок можно применять для создания однотипных повторяющихся платежей, например: арендная плата или коммунальные услуги.</w:t>
      </w:r>
      <w:r>
        <w:rPr>
          <w:rFonts w:eastAsiaTheme="minorHAnsi"/>
          <w:szCs w:val="22"/>
          <w:lang w:eastAsia="en-US"/>
        </w:rPr>
      </w:r>
    </w:p>
    <w:p>
      <w:pPr>
        <w:pStyle w:val="873"/>
        <w:numPr>
          <w:ilvl w:val="3"/>
          <w:numId w:val="7"/>
        </w:numPr>
        <w:ind w:left="-567"/>
        <w:spacing w:before="240"/>
        <w:rPr>
          <w:rFonts w:cs="Times New Roman"/>
          <w:b/>
        </w:rPr>
      </w:pPr>
      <w:r/>
      <w:bookmarkStart w:id="52" w:name="_Toc205486557"/>
      <w:r>
        <w:rPr>
          <w:rFonts w:cs="Times New Roman"/>
          <w:b/>
        </w:rPr>
        <w:t xml:space="preserve">Печать заявки</w:t>
      </w:r>
      <w:bookmarkEnd w:id="52"/>
      <w:r/>
      <w:r>
        <w:rPr>
          <w:rFonts w:cs="Times New Roman"/>
          <w:b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В зависимости от конфигурации настроек документов для каждого типа документов могут быть настроены печатные формы. Если для документа (например, заявки) настроена печатная форма, в верхнем правом углу формы документа появляется кнопка "Печать" (</w:t>
      </w:r>
      <w:r>
        <w:rPr>
          <w:rFonts w:eastAsiaTheme="minorHAnsi"/>
          <w:szCs w:val="22"/>
          <w:lang w:eastAsia="en-US"/>
        </w:rPr>
        <w:fldChar w:fldCharType="begin"/>
      </w:r>
      <w:r>
        <w:rPr>
          <w:rFonts w:eastAsiaTheme="minorHAnsi"/>
          <w:szCs w:val="22"/>
          <w:lang w:eastAsia="en-US"/>
        </w:rPr>
        <w:instrText xml:space="preserve"> REF _Ref205211132 \h </w:instrText>
      </w:r>
      <w:r>
        <w:rPr>
          <w:rFonts w:eastAsiaTheme="minorHAnsi"/>
          <w:szCs w:val="22"/>
          <w:lang w:eastAsia="en-US"/>
        </w:rPr>
        <w:fldChar w:fldCharType="separate"/>
      </w:r>
      <w:r>
        <w:t xml:space="preserve">Рисунок </w:t>
      </w:r>
      <w:r>
        <w:t xml:space="preserve">26</w:t>
      </w:r>
      <w:r>
        <w:rPr>
          <w:rFonts w:eastAsiaTheme="minorHAnsi"/>
          <w:szCs w:val="22"/>
          <w:lang w:eastAsia="en-US"/>
        </w:rPr>
        <w:fldChar w:fldCharType="end"/>
      </w:r>
      <w:r>
        <w:rPr>
          <w:rFonts w:eastAsiaTheme="minorHAnsi"/>
          <w:szCs w:val="22"/>
          <w:lang w:eastAsia="en-US"/>
        </w:rPr>
        <w:t xml:space="preserve">). При нажатии на эту кнопку формируется печатная форма документа в формате PDF или DOC на АРМ пользователя. Перейдя в раздел "Загрузки" браузера</w:t>
      </w:r>
      <w:r>
        <w:rPr>
          <w:rFonts w:eastAsiaTheme="minorHAnsi"/>
          <w:szCs w:val="22"/>
          <w:lang w:eastAsia="en-US"/>
        </w:rPr>
        <w:t xml:space="preserve">,</w:t>
      </w:r>
      <w:r>
        <w:rPr>
          <w:rFonts w:eastAsiaTheme="minorHAnsi"/>
          <w:szCs w:val="22"/>
          <w:lang w:eastAsia="en-US"/>
        </w:rPr>
        <w:t xml:space="preserve"> можно открыть файл и направить </w:t>
      </w:r>
      <w:r>
        <w:rPr>
          <w:rFonts w:eastAsiaTheme="minorHAnsi"/>
          <w:szCs w:val="22"/>
          <w:lang w:eastAsia="en-US"/>
        </w:rPr>
        <w:t xml:space="preserve">его </w:t>
      </w:r>
      <w:r>
        <w:rPr>
          <w:rFonts w:eastAsiaTheme="minorHAnsi"/>
          <w:szCs w:val="22"/>
          <w:lang w:eastAsia="en-US"/>
        </w:rPr>
        <w:t xml:space="preserve">на печать.</w:t>
      </w:r>
      <w:r>
        <w:rPr>
          <w:rFonts w:eastAsiaTheme="minorHAnsi"/>
          <w:szCs w:val="22"/>
          <w:lang w:eastAsia="en-US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48325" cy="963126"/>
                <wp:effectExtent l="190500" t="190500" r="180975" b="199390"/>
                <wp:docPr id="32" name="Рисунок 33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5695264" cy="971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444.75pt;height:75.84pt;mso-wrap-distance-left:0.00pt;mso-wrap-distance-top:0.00pt;mso-wrap-distance-right:0.00pt;mso-wrap-distance-bottom:0.00pt;" stroked="f">
                <v:path textboxrect="0,0,0,0"/>
                <v:imagedata r:id="rId45" o:title=""/>
              </v:shape>
            </w:pict>
          </mc:Fallback>
        </mc:AlternateContent>
      </w:r>
      <w:r/>
    </w:p>
    <w:p>
      <w:pPr>
        <w:pStyle w:val="962"/>
      </w:pPr>
      <w:r/>
      <w:bookmarkStart w:id="53" w:name="_Ref205211132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26</w:t>
      </w:r>
      <w:r>
        <w:rPr>
          <w:rFonts w:cs="Times New Roman"/>
        </w:rPr>
        <w:fldChar w:fldCharType="end"/>
      </w:r>
      <w:bookmarkEnd w:id="53"/>
      <w:r>
        <w:rPr>
          <w:rFonts w:cs="Times New Roman"/>
        </w:rPr>
        <w:t xml:space="preserve"> – </w:t>
      </w:r>
      <w:r>
        <w:t xml:space="preserve">Печать документа</w:t>
      </w:r>
      <w:r/>
    </w:p>
    <w:p>
      <w:pPr>
        <w:pStyle w:val="951"/>
      </w:pPr>
      <w:r/>
      <w:r/>
    </w:p>
    <w:p>
      <w:pPr>
        <w:ind w:firstLine="0"/>
        <w:jc w:val="left"/>
        <w:spacing w:after="160" w:line="259" w:lineRule="auto"/>
        <w:rPr>
          <w:rFonts w:ascii="Times New Roman" w:hAnsi="Times New Roman" w:eastAsia="Times New Roman" w:cs="Times New Roman"/>
          <w:szCs w:val="24"/>
          <w:lang w:eastAsia="ru-RU"/>
        </w:rPr>
      </w:pPr>
      <w:r>
        <w:br w:type="page" w:clear="all"/>
      </w:r>
      <w:r>
        <w:rPr>
          <w:rFonts w:ascii="Times New Roman" w:hAnsi="Times New Roman" w:eastAsia="Times New Roman" w:cs="Times New Roman"/>
          <w:szCs w:val="24"/>
          <w:lang w:eastAsia="ru-RU"/>
        </w:rPr>
      </w:r>
    </w:p>
    <w:p>
      <w:pPr>
        <w:pStyle w:val="870"/>
        <w:numPr>
          <w:ilvl w:val="1"/>
          <w:numId w:val="7"/>
        </w:numPr>
        <w:keepLines/>
        <w:keepNext/>
        <w:pageBreakBefore w:val="0"/>
        <w:spacing w:before="240"/>
        <w:rPr>
          <w:rFonts w:ascii="Times New Roman" w:hAnsi="Times New Roman" w:cs="Times New Roman"/>
          <w:sz w:val="28"/>
        </w:rPr>
      </w:pPr>
      <w:r/>
      <w:bookmarkStart w:id="54" w:name="_Toc205486558"/>
      <w:r>
        <w:rPr>
          <w:rFonts w:ascii="Times New Roman" w:hAnsi="Times New Roman" w:cs="Times New Roman"/>
          <w:sz w:val="28"/>
        </w:rPr>
        <w:t xml:space="preserve">Описание базовых функций</w:t>
      </w:r>
      <w:bookmarkEnd w:id="54"/>
      <w:r/>
      <w:r>
        <w:rPr>
          <w:rFonts w:ascii="Times New Roman" w:hAnsi="Times New Roman" w:cs="Times New Roman"/>
          <w:sz w:val="28"/>
        </w:rPr>
      </w:r>
    </w:p>
    <w:p>
      <w:pPr>
        <w:pStyle w:val="871"/>
        <w:numPr>
          <w:ilvl w:val="2"/>
          <w:numId w:val="7"/>
        </w:numPr>
        <w:ind w:left="-425"/>
        <w:keepNext/>
        <w:spacing w:before="240"/>
        <w:rPr>
          <w:rFonts w:ascii="Times New Roman" w:hAnsi="Times New Roman" w:cs="Times New Roman"/>
        </w:rPr>
      </w:pPr>
      <w:r/>
      <w:bookmarkStart w:id="55" w:name="_Toc205486559"/>
      <w:r>
        <w:rPr>
          <w:rFonts w:ascii="Times New Roman" w:hAnsi="Times New Roman" w:cs="Times New Roman"/>
        </w:rPr>
        <w:t xml:space="preserve">Контроль остатка бюджета в заявках</w:t>
      </w:r>
      <w:bookmarkEnd w:id="55"/>
      <w:r/>
      <w:r>
        <w:rPr>
          <w:rFonts w:ascii="Times New Roman" w:hAnsi="Times New Roman" w:cs="Times New Roman"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u w:val="single"/>
          <w:lang w:eastAsia="en-US"/>
        </w:rPr>
        <w:t xml:space="preserve">Предусловия</w:t>
      </w:r>
      <w:r>
        <w:rPr>
          <w:rFonts w:eastAsiaTheme="minorHAnsi"/>
          <w:szCs w:val="22"/>
          <w:lang w:eastAsia="en-US"/>
        </w:rPr>
        <w:t xml:space="preserve">:</w:t>
      </w:r>
      <w:r>
        <w:rPr>
          <w:rFonts w:eastAsiaTheme="minorHAnsi"/>
          <w:szCs w:val="22"/>
          <w:lang w:eastAsia="en-US"/>
        </w:rPr>
      </w:r>
    </w:p>
    <w:p>
      <w:pPr>
        <w:pStyle w:val="951"/>
        <w:numPr>
          <w:ilvl w:val="0"/>
          <w:numId w:val="30"/>
        </w:numPr>
        <w:ind w:left="1208" w:hanging="357"/>
      </w:pPr>
      <w:r>
        <w:t xml:space="preserve">пользователь имеет права в </w:t>
      </w:r>
      <w:r>
        <w:t xml:space="preserve">ФинГрад</w:t>
      </w:r>
      <w:r>
        <w:t xml:space="preserve">-Казначейство на создание и редактирование заявки на платеж, просмотр справочников в части своей Организации;</w:t>
      </w:r>
      <w:r/>
    </w:p>
    <w:p>
      <w:pPr>
        <w:pStyle w:val="951"/>
        <w:numPr>
          <w:ilvl w:val="0"/>
          <w:numId w:val="30"/>
        </w:numPr>
        <w:ind w:left="1208" w:hanging="357"/>
        <w:spacing w:after="120"/>
      </w:pPr>
      <w:r>
        <w:t xml:space="preserve">в </w:t>
      </w:r>
      <w:r>
        <w:t xml:space="preserve">ФинГрад</w:t>
      </w:r>
      <w:r>
        <w:t xml:space="preserve">-Казначейство внесены данные о бюджетных лимитах</w:t>
      </w:r>
      <w:r>
        <w:t xml:space="preserve">.</w:t>
      </w:r>
      <w:r/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Остаток бюджетного лимита (или его превышение) по заявке отображается автоматически при заполнении п</w:t>
      </w:r>
      <w:r>
        <w:rPr>
          <w:rFonts w:eastAsiaTheme="minorHAnsi"/>
          <w:szCs w:val="22"/>
          <w:lang w:eastAsia="en-US"/>
        </w:rPr>
        <w:t xml:space="preserve">олей заявки на этапе создания. Сообщение о перерасходе носит информационный характер и не блокирует дальнейшее согласование заявки. Однако в зависимости от конфигурации настроек казначейства возможно блокирование постановки визы Инициатора при перерасходе.</w:t>
      </w:r>
      <w:r>
        <w:rPr>
          <w:rFonts w:eastAsiaTheme="minorHAnsi"/>
          <w:szCs w:val="22"/>
          <w:lang w:eastAsia="en-US"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Система может осуществлять контроль остатка бюджета с начала года за </w:t>
      </w:r>
      <w:r>
        <w:rPr>
          <w:rFonts w:eastAsiaTheme="minorHAnsi"/>
          <w:szCs w:val="22"/>
          <w:lang w:eastAsia="en-US"/>
        </w:rPr>
        <w:t xml:space="preserve">различный период (</w:t>
      </w:r>
      <w:r>
        <w:rPr>
          <w:rFonts w:eastAsiaTheme="minorHAnsi"/>
          <w:szCs w:val="22"/>
          <w:lang w:eastAsia="en-US"/>
        </w:rPr>
        <w:t xml:space="preserve">месяц, квартал, год</w:t>
      </w:r>
      <w:r>
        <w:rPr>
          <w:rFonts w:eastAsiaTheme="minorHAnsi"/>
          <w:szCs w:val="22"/>
          <w:lang w:eastAsia="en-US"/>
        </w:rPr>
        <w:t xml:space="preserve">)</w:t>
      </w:r>
      <w:r>
        <w:rPr>
          <w:rFonts w:eastAsiaTheme="minorHAnsi"/>
          <w:szCs w:val="22"/>
          <w:lang w:eastAsia="en-US"/>
        </w:rPr>
        <w:t xml:space="preserve">, а также в разрезе ваших бюджетных аналитик (</w:t>
      </w:r>
      <w:r>
        <w:rPr>
          <w:rFonts w:eastAsiaTheme="minorHAnsi"/>
          <w:szCs w:val="22"/>
          <w:lang w:eastAsia="en-US"/>
        </w:rPr>
        <w:fldChar w:fldCharType="begin"/>
      </w:r>
      <w:r>
        <w:rPr>
          <w:rFonts w:eastAsiaTheme="minorHAnsi"/>
          <w:szCs w:val="22"/>
          <w:lang w:eastAsia="en-US"/>
        </w:rPr>
        <w:instrText xml:space="preserve"> REF _Ref205211338 \h </w:instrText>
      </w:r>
      <w:r>
        <w:rPr>
          <w:rFonts w:eastAsiaTheme="minorHAnsi"/>
          <w:szCs w:val="22"/>
          <w:lang w:eastAsia="en-US"/>
        </w:rPr>
        <w:fldChar w:fldCharType="separate"/>
      </w:r>
      <w:r>
        <w:t xml:space="preserve">Рисунок </w:t>
      </w:r>
      <w:r>
        <w:t xml:space="preserve">27</w:t>
      </w:r>
      <w:r>
        <w:rPr>
          <w:rFonts w:eastAsiaTheme="minorHAnsi"/>
          <w:szCs w:val="22"/>
          <w:lang w:eastAsia="en-US"/>
        </w:rPr>
        <w:fldChar w:fldCharType="end"/>
      </w:r>
      <w:r>
        <w:rPr>
          <w:rFonts w:eastAsiaTheme="minorHAnsi"/>
          <w:szCs w:val="22"/>
          <w:lang w:eastAsia="en-US"/>
        </w:rPr>
        <w:t xml:space="preserve">).</w:t>
      </w:r>
      <w:r>
        <w:rPr>
          <w:rFonts w:eastAsiaTheme="minorHAnsi"/>
          <w:szCs w:val="22"/>
          <w:lang w:eastAsia="en-US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9790" cy="1364615"/>
                <wp:effectExtent l="190500" t="190500" r="194310" b="197485"/>
                <wp:docPr id="33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6"/>
                        <a:stretch/>
                      </pic:blipFill>
                      <pic:spPr bwMode="auto">
                        <a:xfrm>
                          <a:off x="0" y="0"/>
                          <a:ext cx="5939790" cy="13646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467.70pt;height:107.45pt;mso-wrap-distance-left:0.00pt;mso-wrap-distance-top:0.00pt;mso-wrap-distance-right:0.00pt;mso-wrap-distance-bottom:0.00pt;" stroked="f">
                <v:path textboxrect="0,0,0,0"/>
                <v:imagedata r:id="rId46" o:title=""/>
              </v:shape>
            </w:pict>
          </mc:Fallback>
        </mc:AlternateContent>
      </w:r>
      <w:r/>
    </w:p>
    <w:p>
      <w:pPr>
        <w:pStyle w:val="962"/>
      </w:pPr>
      <w:r/>
      <w:bookmarkStart w:id="56" w:name="_Ref205211338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27</w:t>
      </w:r>
      <w:r>
        <w:rPr>
          <w:rFonts w:cs="Times New Roman"/>
        </w:rPr>
        <w:fldChar w:fldCharType="end"/>
      </w:r>
      <w:bookmarkEnd w:id="56"/>
      <w:r>
        <w:rPr>
          <w:rFonts w:cs="Times New Roman"/>
        </w:rPr>
        <w:t xml:space="preserve"> – </w:t>
      </w:r>
      <w:r>
        <w:t xml:space="preserve">Информационное сообщение об остатке лимита в ЗНП</w:t>
      </w:r>
      <w:r/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Согласующие лица при открытии заявки на своём этапе также видят данную информацию.</w:t>
      </w:r>
      <w:r>
        <w:rPr>
          <w:rFonts w:eastAsiaTheme="minorHAnsi"/>
          <w:szCs w:val="22"/>
          <w:lang w:eastAsia="en-US"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В реестре заявок </w:t>
      </w:r>
      <w:r>
        <w:rPr>
          <w:rFonts w:eastAsiaTheme="minorHAnsi"/>
          <w:szCs w:val="22"/>
          <w:lang w:eastAsia="en-US"/>
        </w:rPr>
        <w:t xml:space="preserve">существует</w:t>
      </w:r>
      <w:r>
        <w:rPr>
          <w:rFonts w:eastAsiaTheme="minorHAnsi"/>
          <w:szCs w:val="22"/>
          <w:lang w:eastAsia="en-US"/>
        </w:rPr>
        <w:t xml:space="preserve"> индикация:</w:t>
      </w:r>
      <w:r>
        <w:rPr>
          <w:rFonts w:eastAsiaTheme="minorHAnsi"/>
          <w:szCs w:val="22"/>
          <w:lang w:eastAsia="en-US"/>
        </w:rPr>
      </w:r>
    </w:p>
    <w:p>
      <w:pPr>
        <w:pStyle w:val="951"/>
        <w:numPr>
          <w:ilvl w:val="0"/>
          <w:numId w:val="30"/>
        </w:numPr>
        <w:ind w:left="1208" w:hanging="357"/>
      </w:pPr>
      <w:r>
        <w:t xml:space="preserve">если по заявке зафиксирован перерасход, то ячейка суммы строки выделена красным цветом;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если заявка относится к прошлому периоду, то она подсвечена жёлтым цветом (для случая, если включена соответствующая настройка</w:t>
      </w:r>
      <w:r>
        <w:t xml:space="preserve"> – </w:t>
      </w:r>
      <w:r>
        <w:t xml:space="preserve">заявки прошлых периодов не участвуют в расчёте остатка лимита)</w:t>
      </w:r>
      <w:r>
        <w:t xml:space="preserve">, </w:t>
      </w:r>
      <w:r>
        <w:t xml:space="preserve">(</w:t>
      </w:r>
      <w:r>
        <w:fldChar w:fldCharType="begin"/>
      </w:r>
      <w:r>
        <w:instrText xml:space="preserve"> REF _Ref205211498 \h </w:instrText>
      </w:r>
      <w:r>
        <w:instrText xml:space="preserve"> \* MERGEFORMAT </w:instrText>
      </w:r>
      <w:r>
        <w:fldChar w:fldCharType="separate"/>
      </w:r>
      <w:r>
        <w:t xml:space="preserve">Рисунок </w:t>
      </w:r>
      <w:r>
        <w:t xml:space="preserve">28</w:t>
      </w:r>
      <w:r>
        <w:fldChar w:fldCharType="end"/>
      </w:r>
      <w:r>
        <w:t xml:space="preserve">).</w:t>
      </w:r>
      <w:r/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9790" cy="3294380"/>
                <wp:effectExtent l="114300" t="114300" r="118110" b="115570"/>
                <wp:docPr id="34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5939790" cy="329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width:467.70pt;height:259.40pt;mso-wrap-distance-left:0.00pt;mso-wrap-distance-top:0.00pt;mso-wrap-distance-right:0.00pt;mso-wrap-distance-bottom:0.00pt;" stroked="f">
                <v:path textboxrect="0,0,0,0"/>
                <v:imagedata r:id="rId47" o:title=""/>
              </v:shape>
            </w:pict>
          </mc:Fallback>
        </mc:AlternateContent>
      </w:r>
      <w:r/>
    </w:p>
    <w:p>
      <w:pPr>
        <w:pStyle w:val="962"/>
      </w:pPr>
      <w:r/>
      <w:bookmarkStart w:id="57" w:name="_Ref205211498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28</w:t>
      </w:r>
      <w:r>
        <w:rPr>
          <w:rFonts w:cs="Times New Roman"/>
        </w:rPr>
        <w:fldChar w:fldCharType="end"/>
      </w:r>
      <w:bookmarkEnd w:id="57"/>
      <w:r>
        <w:rPr>
          <w:rFonts w:cs="Times New Roman"/>
        </w:rPr>
        <w:t xml:space="preserve"> – </w:t>
      </w:r>
      <w:r>
        <w:t xml:space="preserve">Индикация заявки с перерасходом или в прошлом периоде в списках</w:t>
      </w:r>
      <w:r/>
    </w:p>
    <w:p>
      <w:pPr>
        <w:pStyle w:val="871"/>
        <w:numPr>
          <w:ilvl w:val="2"/>
          <w:numId w:val="7"/>
        </w:numPr>
        <w:ind w:left="-425"/>
        <w:keepNext/>
        <w:spacing w:before="240"/>
        <w:rPr>
          <w:rFonts w:ascii="Times New Roman" w:hAnsi="Times New Roman" w:cs="Times New Roman"/>
        </w:rPr>
      </w:pPr>
      <w:r/>
      <w:bookmarkStart w:id="58" w:name="_Toc205486560"/>
      <w:r>
        <w:rPr>
          <w:rFonts w:ascii="Times New Roman" w:hAnsi="Times New Roman" w:cs="Times New Roman"/>
        </w:rPr>
        <w:t xml:space="preserve">Импорт и разноска выписок</w:t>
      </w:r>
      <w:bookmarkEnd w:id="58"/>
      <w:r/>
      <w:r>
        <w:rPr>
          <w:rFonts w:ascii="Times New Roman" w:hAnsi="Times New Roman" w:cs="Times New Roman"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u w:val="single"/>
          <w:lang w:eastAsia="en-US"/>
        </w:rPr>
        <w:t xml:space="preserve">Предусловия</w:t>
      </w:r>
      <w:r>
        <w:rPr>
          <w:rFonts w:eastAsiaTheme="minorHAnsi"/>
          <w:szCs w:val="22"/>
          <w:lang w:eastAsia="en-US"/>
        </w:rPr>
        <w:t xml:space="preserve">:</w:t>
      </w:r>
      <w:r>
        <w:rPr>
          <w:rFonts w:eastAsiaTheme="minorHAnsi"/>
          <w:szCs w:val="22"/>
          <w:lang w:eastAsia="en-US"/>
        </w:rPr>
      </w:r>
    </w:p>
    <w:p>
      <w:pPr>
        <w:pStyle w:val="951"/>
        <w:numPr>
          <w:ilvl w:val="0"/>
          <w:numId w:val="30"/>
        </w:numPr>
        <w:ind w:left="1208" w:hanging="357"/>
      </w:pPr>
      <w:r>
        <w:t xml:space="preserve">пользователь имеет право в </w:t>
      </w:r>
      <w:r>
        <w:t xml:space="preserve">ФинГрад</w:t>
      </w:r>
      <w:r>
        <w:t xml:space="preserve"> проводить импорт выписки по соответствующим счетам и компаниям;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в </w:t>
      </w:r>
      <w:r>
        <w:t xml:space="preserve">С</w:t>
      </w:r>
      <w:r>
        <w:t xml:space="preserve">истеме заполнена необходимая нормативно-справочная информация;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в случае загрузки банковской выписки по каналу host2host – у</w:t>
      </w:r>
      <w:r>
        <w:t xml:space="preserve"> </w:t>
      </w:r>
      <w:r>
        <w:t xml:space="preserve">пользователя должна быть учетная запись в личном кабинете банка;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в случае загрузки выписки из файла, выгруженного из клиент-банка, файлы должны быть в форматах 1С </w:t>
      </w:r>
      <w:r>
        <w:t xml:space="preserve">Client</w:t>
      </w:r>
      <w:r>
        <w:t xml:space="preserve"> – </w:t>
      </w:r>
      <w:r>
        <w:t xml:space="preserve">Bank</w:t>
      </w:r>
      <w:r>
        <w:t xml:space="preserve"> </w:t>
      </w:r>
      <w:r>
        <w:t xml:space="preserve">Exchange</w:t>
      </w:r>
      <w:r>
        <w:t xml:space="preserve">, СУФД, Электронный бюджет.</w:t>
      </w:r>
      <w:r/>
    </w:p>
    <w:p>
      <w:pPr>
        <w:pStyle w:val="873"/>
        <w:numPr>
          <w:ilvl w:val="3"/>
          <w:numId w:val="7"/>
        </w:numPr>
        <w:ind w:left="-567"/>
        <w:spacing w:before="240"/>
        <w:rPr>
          <w:rFonts w:cs="Times New Roman"/>
          <w:b/>
        </w:rPr>
      </w:pPr>
      <w:r/>
      <w:bookmarkStart w:id="59" w:name="_Toc205486561"/>
      <w:r>
        <w:rPr>
          <w:rFonts w:cs="Times New Roman"/>
          <w:b/>
        </w:rPr>
        <w:t xml:space="preserve">Импорт выписок из файла</w:t>
      </w:r>
      <w:bookmarkEnd w:id="59"/>
      <w:r/>
      <w:r>
        <w:rPr>
          <w:rFonts w:cs="Times New Roman"/>
          <w:b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Для осуществления импорта банковских выписок из файла необходимо выполнить действия в приведенной ниже последовательности.</w:t>
      </w:r>
      <w:r>
        <w:rPr>
          <w:rFonts w:eastAsiaTheme="minorHAnsi"/>
          <w:szCs w:val="22"/>
          <w:lang w:eastAsia="en-US"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На главном экране веб-клиента необходимо перейти на вкладку "Заявки" </w:t>
      </w:r>
      <w:r>
        <w:rPr>
          <w:rFonts w:ascii="Symbol" w:hAnsi="Symbol" w:eastAsia="Symbol" w:cs="Symbol"/>
        </w:rPr>
        <w:t xml:space="preserve">®</w:t>
      </w:r>
      <w:r>
        <w:rPr>
          <w:rFonts w:eastAsiaTheme="minorHAnsi"/>
          <w:szCs w:val="22"/>
          <w:lang w:eastAsia="en-US"/>
        </w:rPr>
        <w:t xml:space="preserve"> "Казначейские операции" </w:t>
      </w:r>
      <w:r>
        <w:rPr>
          <w:rFonts w:ascii="Symbol" w:hAnsi="Symbol" w:eastAsia="Symbol" w:cs="Symbol"/>
        </w:rPr>
        <w:t xml:space="preserve">®</w:t>
      </w:r>
      <w:r>
        <w:rPr>
          <w:rFonts w:eastAsiaTheme="minorHAnsi"/>
          <w:szCs w:val="22"/>
          <w:lang w:eastAsia="en-US"/>
        </w:rPr>
        <w:t xml:space="preserve">"Выписка" (</w:t>
      </w:r>
      <w:r>
        <w:rPr>
          <w:rFonts w:eastAsiaTheme="minorHAnsi"/>
          <w:szCs w:val="22"/>
          <w:lang w:eastAsia="en-US"/>
        </w:rPr>
        <w:fldChar w:fldCharType="begin"/>
      </w:r>
      <w:r>
        <w:rPr>
          <w:rFonts w:eastAsiaTheme="minorHAnsi"/>
          <w:szCs w:val="22"/>
          <w:lang w:eastAsia="en-US"/>
        </w:rPr>
        <w:instrText xml:space="preserve"> REF _Ref205204974 \h </w:instrText>
      </w:r>
      <w:r>
        <w:rPr>
          <w:rFonts w:eastAsiaTheme="minorHAnsi"/>
          <w:szCs w:val="22"/>
          <w:lang w:eastAsia="en-US"/>
        </w:rPr>
        <w:fldChar w:fldCharType="separate"/>
      </w:r>
      <w:r>
        <w:t xml:space="preserve">Рисунок </w:t>
      </w:r>
      <w:r>
        <w:t xml:space="preserve">4</w:t>
      </w:r>
      <w:r>
        <w:rPr>
          <w:rFonts w:eastAsiaTheme="minorHAnsi"/>
          <w:szCs w:val="22"/>
          <w:lang w:eastAsia="en-US"/>
        </w:rPr>
        <w:fldChar w:fldCharType="end"/>
      </w:r>
      <w:r>
        <w:rPr>
          <w:rFonts w:eastAsiaTheme="minorHAnsi"/>
          <w:szCs w:val="22"/>
          <w:lang w:eastAsia="en-US"/>
        </w:rPr>
        <w:t xml:space="preserve">).</w:t>
      </w:r>
      <w:r>
        <w:rPr>
          <w:rFonts w:eastAsiaTheme="minorHAnsi"/>
          <w:szCs w:val="22"/>
          <w:lang w:eastAsia="en-US"/>
        </w:rPr>
      </w:r>
    </w:p>
    <w:p>
      <w:pPr>
        <w:pStyle w:val="951"/>
        <w:spacing w:before="120" w:after="120"/>
        <w:rPr>
          <w:sz w:val="26"/>
        </w:rPr>
      </w:pPr>
      <w:r>
        <w:rPr>
          <w:b/>
          <w:sz w:val="26"/>
        </w:rPr>
        <w:t xml:space="preserve">Примечание</w:t>
      </w:r>
      <w:r>
        <w:rPr>
          <w:sz w:val="26"/>
        </w:rPr>
        <w:t xml:space="preserve">. Далее переход к вкладке, пункту меню или кнопке будем обозначать символом "</w:t>
      </w:r>
      <w:r>
        <w:rPr>
          <w:rFonts w:ascii="Symbol" w:hAnsi="Symbol" w:eastAsia="Symbol" w:cs="Symbol"/>
          <w:sz w:val="26"/>
        </w:rPr>
        <w:t xml:space="preserve">®</w:t>
      </w:r>
      <w:r>
        <w:rPr>
          <w:sz w:val="26"/>
        </w:rPr>
        <w:t xml:space="preserve">".</w:t>
      </w:r>
      <w:r>
        <w:rPr>
          <w:sz w:val="26"/>
        </w:rPr>
      </w:r>
    </w:p>
    <w:p>
      <w:pPr>
        <w:pStyle w:val="951"/>
        <w:spacing w:before="120" w:after="120"/>
        <w:rPr>
          <w:sz w:val="26"/>
        </w:rPr>
      </w:pPr>
      <w:r>
        <w:rPr>
          <w:rFonts w:eastAsiaTheme="minorHAnsi"/>
          <w:szCs w:val="22"/>
          <w:lang w:eastAsia="en-US"/>
        </w:rPr>
        <w:t xml:space="preserve">В окне "Импорт выписки" </w:t>
      </w:r>
      <w:r>
        <w:rPr>
          <w:rFonts w:ascii="Symbol" w:hAnsi="Symbol" w:eastAsia="Symbol" w:cs="Symbol"/>
        </w:rPr>
        <w:t xml:space="preserve">®</w:t>
      </w:r>
      <w:r>
        <w:rPr>
          <w:rFonts w:eastAsiaTheme="minorHAnsi"/>
          <w:szCs w:val="22"/>
          <w:lang w:eastAsia="en-US"/>
        </w:rPr>
        <w:t xml:space="preserve"> "Выбрать файлы"/ "Выбрать папку" (</w:t>
      </w:r>
      <w:r>
        <w:rPr>
          <w:rFonts w:eastAsiaTheme="minorHAnsi"/>
          <w:szCs w:val="22"/>
          <w:lang w:eastAsia="en-US"/>
        </w:rPr>
        <w:fldChar w:fldCharType="begin"/>
      </w:r>
      <w:r>
        <w:rPr>
          <w:rFonts w:eastAsiaTheme="minorHAnsi"/>
          <w:szCs w:val="22"/>
          <w:lang w:eastAsia="en-US"/>
        </w:rPr>
        <w:instrText xml:space="preserve"> REF _Ref205216073 \h </w:instrText>
      </w:r>
      <w:r>
        <w:rPr>
          <w:rFonts w:eastAsiaTheme="minorHAnsi"/>
          <w:szCs w:val="22"/>
          <w:lang w:eastAsia="en-US"/>
        </w:rPr>
        <w:fldChar w:fldCharType="separate"/>
      </w:r>
      <w:r>
        <w:t xml:space="preserve">Рисунок </w:t>
      </w:r>
      <w:r>
        <w:t xml:space="preserve">29</w:t>
      </w:r>
      <w:r>
        <w:rPr>
          <w:rFonts w:eastAsiaTheme="minorHAnsi"/>
          <w:szCs w:val="22"/>
          <w:lang w:eastAsia="en-US"/>
        </w:rPr>
        <w:fldChar w:fldCharType="end"/>
      </w:r>
      <w:r>
        <w:rPr>
          <w:rFonts w:eastAsiaTheme="minorHAnsi"/>
          <w:szCs w:val="22"/>
          <w:lang w:eastAsia="en-US"/>
        </w:rPr>
        <w:t xml:space="preserve">).</w:t>
      </w:r>
      <w:r>
        <w:rPr>
          <w:sz w:val="26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150360" cy="3641725"/>
                <wp:effectExtent l="190500" t="190500" r="193040" b="187325"/>
                <wp:docPr id="35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8"/>
                        <a:stretch/>
                      </pic:blipFill>
                      <pic:spPr bwMode="auto">
                        <a:xfrm>
                          <a:off x="0" y="0"/>
                          <a:ext cx="4150360" cy="3641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width:326.80pt;height:286.75pt;mso-wrap-distance-left:0.00pt;mso-wrap-distance-top:0.00pt;mso-wrap-distance-right:0.00pt;mso-wrap-distance-bottom:0.00pt;" stroked="f">
                <v:path textboxrect="0,0,0,0"/>
                <v:imagedata r:id="rId48" o:title=""/>
              </v:shape>
            </w:pict>
          </mc:Fallback>
        </mc:AlternateContent>
      </w:r>
      <w:r/>
    </w:p>
    <w:p>
      <w:pPr>
        <w:pStyle w:val="962"/>
      </w:pPr>
      <w:r/>
      <w:bookmarkStart w:id="60" w:name="_Ref205216073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29</w:t>
      </w:r>
      <w:r>
        <w:rPr>
          <w:rFonts w:cs="Times New Roman"/>
        </w:rPr>
        <w:fldChar w:fldCharType="end"/>
      </w:r>
      <w:bookmarkEnd w:id="60"/>
      <w:r>
        <w:rPr>
          <w:rFonts w:cs="Times New Roman"/>
        </w:rPr>
        <w:t xml:space="preserve"> – </w:t>
      </w:r>
      <w:r>
        <w:t xml:space="preserve">Окно "Импорт выписки"</w:t>
      </w:r>
      <w:r/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Далее откроется </w:t>
      </w:r>
      <w:r>
        <w:rPr>
          <w:rFonts w:eastAsiaTheme="minorHAnsi"/>
          <w:szCs w:val="22"/>
          <w:lang w:eastAsia="en-US"/>
        </w:rPr>
        <w:t xml:space="preserve">системное </w:t>
      </w:r>
      <w:r>
        <w:rPr>
          <w:rFonts w:eastAsiaTheme="minorHAnsi"/>
          <w:szCs w:val="22"/>
          <w:lang w:eastAsia="en-US"/>
        </w:rPr>
        <w:t xml:space="preserve">окно "Открытие", в котором необходимо выбрать требуемый файл выписки или папку и нажать на кнопку "Открыть" (</w:t>
      </w:r>
      <w:r>
        <w:rPr>
          <w:rFonts w:eastAsiaTheme="minorHAnsi"/>
          <w:szCs w:val="22"/>
          <w:lang w:eastAsia="en-US"/>
        </w:rPr>
        <w:fldChar w:fldCharType="begin"/>
      </w:r>
      <w:r>
        <w:rPr>
          <w:rFonts w:eastAsiaTheme="minorHAnsi"/>
          <w:szCs w:val="22"/>
          <w:lang w:eastAsia="en-US"/>
        </w:rPr>
        <w:instrText xml:space="preserve"> REF _Ref205216228 \h </w:instrText>
      </w:r>
      <w:r>
        <w:rPr>
          <w:rFonts w:eastAsiaTheme="minorHAnsi"/>
          <w:szCs w:val="22"/>
          <w:lang w:eastAsia="en-US"/>
        </w:rPr>
        <w:fldChar w:fldCharType="separate"/>
      </w:r>
      <w:r>
        <w:t xml:space="preserve">Рисунок </w:t>
      </w:r>
      <w:r>
        <w:t xml:space="preserve">30</w:t>
      </w:r>
      <w:r>
        <w:rPr>
          <w:rFonts w:eastAsiaTheme="minorHAnsi"/>
          <w:szCs w:val="22"/>
          <w:lang w:eastAsia="en-US"/>
        </w:rPr>
        <w:fldChar w:fldCharType="end"/>
      </w:r>
      <w:r>
        <w:rPr>
          <w:rFonts w:eastAsiaTheme="minorHAnsi"/>
          <w:szCs w:val="22"/>
          <w:lang w:eastAsia="en-US"/>
        </w:rPr>
        <w:t xml:space="preserve">).</w:t>
      </w:r>
      <w:r>
        <w:rPr>
          <w:rFonts w:eastAsiaTheme="minorHAnsi"/>
          <w:szCs w:val="22"/>
          <w:lang w:eastAsia="en-US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40379" cy="2238375"/>
                <wp:effectExtent l="190500" t="190500" r="198755" b="180975"/>
                <wp:docPr id="36" name="Рисунок 33" descr="C:\Users\Zabara.YA\Desktop\Инструкция прямой шлюз Сбер\импорт выписки\имп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Zabara.YA\Desktop\Инструкция прямой шлюз Сбер\импорт выписки\имп3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9"/>
                        <a:stretch/>
                      </pic:blipFill>
                      <pic:spPr bwMode="auto">
                        <a:xfrm>
                          <a:off x="0" y="0"/>
                          <a:ext cx="5843339" cy="22395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width:459.87pt;height:176.25pt;mso-wrap-distance-left:0.00pt;mso-wrap-distance-top:0.00pt;mso-wrap-distance-right:0.00pt;mso-wrap-distance-bottom:0.00pt;" stroked="f">
                <v:path textboxrect="0,0,0,0"/>
                <v:imagedata r:id="rId49" o:title=""/>
              </v:shape>
            </w:pict>
          </mc:Fallback>
        </mc:AlternateContent>
      </w:r>
      <w:r/>
    </w:p>
    <w:p>
      <w:pPr>
        <w:pStyle w:val="962"/>
      </w:pPr>
      <w:r/>
      <w:bookmarkStart w:id="61" w:name="_Ref205216228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30</w:t>
      </w:r>
      <w:r>
        <w:rPr>
          <w:rFonts w:cs="Times New Roman"/>
        </w:rPr>
        <w:fldChar w:fldCharType="end"/>
      </w:r>
      <w:bookmarkEnd w:id="61"/>
      <w:r>
        <w:rPr>
          <w:rFonts w:cs="Times New Roman"/>
        </w:rPr>
        <w:t xml:space="preserve"> – </w:t>
      </w:r>
      <w:r>
        <w:t xml:space="preserve">Окно выбора файла выписки</w:t>
      </w:r>
      <w:r/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После нажатия на кнопку "Открыть" появится запись "Обработка" (</w:t>
      </w:r>
      <w:r>
        <w:rPr>
          <w:rFonts w:eastAsiaTheme="minorHAnsi"/>
          <w:szCs w:val="22"/>
          <w:lang w:eastAsia="en-US"/>
        </w:rPr>
        <w:fldChar w:fldCharType="begin"/>
      </w:r>
      <w:r>
        <w:rPr>
          <w:rFonts w:eastAsiaTheme="minorHAnsi"/>
          <w:szCs w:val="22"/>
          <w:lang w:eastAsia="en-US"/>
        </w:rPr>
        <w:instrText xml:space="preserve"> REF _Ref205216360 \h </w:instrText>
      </w:r>
      <w:r>
        <w:rPr>
          <w:rFonts w:eastAsiaTheme="minorHAnsi"/>
          <w:szCs w:val="22"/>
          <w:lang w:eastAsia="en-US"/>
        </w:rPr>
        <w:fldChar w:fldCharType="separate"/>
      </w:r>
      <w:r>
        <w:t xml:space="preserve">Рисунок </w:t>
      </w:r>
      <w:r>
        <w:t xml:space="preserve">31</w:t>
      </w:r>
      <w:r>
        <w:rPr>
          <w:rFonts w:eastAsiaTheme="minorHAnsi"/>
          <w:szCs w:val="22"/>
          <w:lang w:eastAsia="en-US"/>
        </w:rPr>
        <w:fldChar w:fldCharType="end"/>
      </w:r>
      <w:r>
        <w:rPr>
          <w:rFonts w:eastAsiaTheme="minorHAnsi"/>
          <w:szCs w:val="22"/>
          <w:lang w:eastAsia="en-US"/>
        </w:rPr>
        <w:t xml:space="preserve">).</w:t>
      </w:r>
      <w:r>
        <w:rPr>
          <w:rFonts w:eastAsiaTheme="minorHAnsi"/>
          <w:szCs w:val="22"/>
          <w:lang w:eastAsia="en-US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600200" cy="609600"/>
                <wp:effectExtent l="190500" t="190500" r="190500" b="190500"/>
                <wp:docPr id="37" name="Рисунок 34" descr="C:\Users\Zabara.YA\Desktop\Инструкция прямой шлюз Сбер\импорт выписки\имп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Zabara.YA\Desktop\Инструкция прямой шлюз Сбер\импорт выписки\имп4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0"/>
                        <a:stretch/>
                      </pic:blipFill>
                      <pic:spPr bwMode="auto">
                        <a:xfrm>
                          <a:off x="0" y="0"/>
                          <a:ext cx="1600200" cy="609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width:126.00pt;height:48.00pt;mso-wrap-distance-left:0.00pt;mso-wrap-distance-top:0.00pt;mso-wrap-distance-right:0.00pt;mso-wrap-distance-bottom:0.00pt;" stroked="f">
                <v:path textboxrect="0,0,0,0"/>
                <v:imagedata r:id="rId50" o:title=""/>
              </v:shape>
            </w:pict>
          </mc:Fallback>
        </mc:AlternateContent>
      </w:r>
      <w:r/>
    </w:p>
    <w:p>
      <w:pPr>
        <w:pStyle w:val="962"/>
      </w:pPr>
      <w:r/>
      <w:bookmarkStart w:id="62" w:name="_Ref205216360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31</w:t>
      </w:r>
      <w:r>
        <w:rPr>
          <w:rFonts w:cs="Times New Roman"/>
        </w:rPr>
        <w:fldChar w:fldCharType="end"/>
      </w:r>
      <w:bookmarkEnd w:id="62"/>
      <w:r>
        <w:rPr>
          <w:rFonts w:cs="Times New Roman"/>
        </w:rPr>
        <w:t xml:space="preserve"> – </w:t>
      </w:r>
      <w:r>
        <w:t xml:space="preserve">Запись "Обработка"</w:t>
      </w:r>
      <w:r/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Для корректной загрузки начальных остатков по каждому банковскому счету необходимо начать с импортирования одной банковской выписки, включающей в себя первый день периода, предполагаемого к загрузке в</w:t>
      </w:r>
      <w:r>
        <w:rPr>
          <w:rFonts w:eastAsiaTheme="minorHAnsi"/>
          <w:szCs w:val="22"/>
          <w:lang w:eastAsia="en-US"/>
        </w:rPr>
        <w:t xml:space="preserve"> </w:t>
      </w:r>
      <w:r>
        <w:rPr>
          <w:rFonts w:eastAsiaTheme="minorHAnsi"/>
          <w:szCs w:val="22"/>
          <w:lang w:eastAsia="en-US"/>
        </w:rPr>
        <w:t xml:space="preserve">Систему.</w:t>
      </w:r>
      <w:r>
        <w:rPr>
          <w:rFonts w:eastAsiaTheme="minorHAnsi"/>
          <w:szCs w:val="22"/>
          <w:lang w:eastAsia="en-US"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В результате </w:t>
      </w:r>
      <w:r>
        <w:rPr>
          <w:rFonts w:eastAsiaTheme="minorHAnsi"/>
          <w:szCs w:val="22"/>
          <w:lang w:eastAsia="en-US"/>
        </w:rPr>
        <w:t xml:space="preserve">ФинГрад</w:t>
      </w:r>
      <w:r>
        <w:rPr>
          <w:rFonts w:eastAsiaTheme="minorHAnsi"/>
          <w:szCs w:val="22"/>
          <w:lang w:eastAsia="en-US"/>
        </w:rPr>
        <w:t xml:space="preserve"> сформирует документ "Импорт банковской выписки", в котором отображаются проводки, созданные на основании данных банковской выписки (</w:t>
      </w:r>
      <w:r>
        <w:rPr>
          <w:rFonts w:eastAsiaTheme="minorHAnsi"/>
          <w:szCs w:val="22"/>
          <w:lang w:eastAsia="en-US"/>
        </w:rPr>
        <w:fldChar w:fldCharType="begin"/>
      </w:r>
      <w:r>
        <w:rPr>
          <w:rFonts w:eastAsiaTheme="minorHAnsi"/>
          <w:szCs w:val="22"/>
          <w:lang w:eastAsia="en-US"/>
        </w:rPr>
        <w:instrText xml:space="preserve"> REF _Ref205216365 \h </w:instrText>
      </w:r>
      <w:r>
        <w:rPr>
          <w:rFonts w:eastAsiaTheme="minorHAnsi"/>
          <w:szCs w:val="22"/>
          <w:lang w:eastAsia="en-US"/>
        </w:rPr>
        <w:fldChar w:fldCharType="separate"/>
      </w:r>
      <w:r>
        <w:t xml:space="preserve">Рисунок </w:t>
      </w:r>
      <w:r>
        <w:t xml:space="preserve">32</w:t>
      </w:r>
      <w:r>
        <w:rPr>
          <w:rFonts w:eastAsiaTheme="minorHAnsi"/>
          <w:szCs w:val="22"/>
          <w:lang w:eastAsia="en-US"/>
        </w:rPr>
        <w:fldChar w:fldCharType="end"/>
      </w:r>
      <w:r>
        <w:rPr>
          <w:rFonts w:eastAsiaTheme="minorHAnsi"/>
          <w:szCs w:val="22"/>
          <w:lang w:eastAsia="en-US"/>
        </w:rPr>
        <w:t xml:space="preserve">).</w:t>
      </w:r>
      <w:r>
        <w:rPr>
          <w:rFonts w:eastAsiaTheme="minorHAnsi"/>
          <w:szCs w:val="22"/>
          <w:lang w:eastAsia="en-US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9790" cy="788035"/>
                <wp:effectExtent l="190500" t="190500" r="194310" b="183515"/>
                <wp:docPr id="38" name="Рисунок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1"/>
                        <a:stretch/>
                      </pic:blipFill>
                      <pic:spPr bwMode="auto">
                        <a:xfrm>
                          <a:off x="0" y="0"/>
                          <a:ext cx="5939790" cy="788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width:467.70pt;height:62.05pt;mso-wrap-distance-left:0.00pt;mso-wrap-distance-top:0.00pt;mso-wrap-distance-right:0.00pt;mso-wrap-distance-bottom:0.00pt;" stroked="f">
                <v:path textboxrect="0,0,0,0"/>
                <v:imagedata r:id="rId51" o:title=""/>
              </v:shape>
            </w:pict>
          </mc:Fallback>
        </mc:AlternateContent>
      </w:r>
      <w:r/>
    </w:p>
    <w:p>
      <w:pPr>
        <w:pStyle w:val="962"/>
      </w:pPr>
      <w:r/>
      <w:bookmarkStart w:id="63" w:name="_Ref205216365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32</w:t>
      </w:r>
      <w:r>
        <w:rPr>
          <w:rFonts w:cs="Times New Roman"/>
        </w:rPr>
        <w:fldChar w:fldCharType="end"/>
      </w:r>
      <w:bookmarkEnd w:id="63"/>
      <w:r>
        <w:rPr>
          <w:rFonts w:cs="Times New Roman"/>
        </w:rPr>
        <w:t xml:space="preserve"> – </w:t>
      </w:r>
      <w:r>
        <w:t xml:space="preserve">Документ "Импорт банковской выписки" с проводками, созданными на основании данных банковской выписки</w:t>
      </w:r>
      <w:r/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b/>
          <w:color w:val="c00000"/>
          <w:szCs w:val="22"/>
          <w:lang w:eastAsia="en-US"/>
        </w:rPr>
        <w:t xml:space="preserve">ВАЖНО</w:t>
      </w:r>
      <w:r>
        <w:rPr>
          <w:rFonts w:eastAsiaTheme="minorHAnsi"/>
          <w:b/>
          <w:color w:val="c00000"/>
          <w:szCs w:val="22"/>
          <w:lang w:eastAsia="en-US"/>
        </w:rPr>
        <w:t xml:space="preserve">!</w:t>
      </w:r>
      <w:r>
        <w:rPr>
          <w:rFonts w:eastAsiaTheme="minorHAnsi"/>
          <w:szCs w:val="22"/>
          <w:lang w:eastAsia="en-US"/>
        </w:rPr>
        <w:t xml:space="preserve"> Необходимо, чтобы по счету, по которому происходит загрузка выписки</w:t>
      </w:r>
      <w:r>
        <w:rPr>
          <w:rFonts w:eastAsiaTheme="minorHAnsi"/>
          <w:szCs w:val="22"/>
          <w:lang w:eastAsia="en-US"/>
        </w:rPr>
        <w:t xml:space="preserve">,</w:t>
      </w:r>
      <w:r>
        <w:rPr>
          <w:rFonts w:eastAsiaTheme="minorHAnsi"/>
          <w:szCs w:val="22"/>
          <w:lang w:eastAsia="en-US"/>
        </w:rPr>
        <w:t xml:space="preserve"> была открыта карточка счета в </w:t>
      </w:r>
      <w:r>
        <w:rPr>
          <w:rFonts w:eastAsiaTheme="minorHAnsi"/>
          <w:szCs w:val="22"/>
          <w:lang w:eastAsia="en-US"/>
        </w:rPr>
        <w:t xml:space="preserve">ФинГрад</w:t>
      </w:r>
      <w:r>
        <w:rPr>
          <w:rFonts w:eastAsiaTheme="minorHAnsi"/>
          <w:szCs w:val="22"/>
          <w:lang w:eastAsia="en-US"/>
        </w:rPr>
        <w:t xml:space="preserve">. Если на счет не</w:t>
      </w:r>
      <w:r>
        <w:rPr>
          <w:rFonts w:eastAsiaTheme="minorHAnsi"/>
          <w:szCs w:val="22"/>
          <w:lang w:eastAsia="en-US"/>
        </w:rPr>
        <w:t xml:space="preserve"> </w:t>
      </w:r>
      <w:r>
        <w:rPr>
          <w:rFonts w:eastAsiaTheme="minorHAnsi"/>
          <w:szCs w:val="22"/>
          <w:lang w:eastAsia="en-US"/>
        </w:rPr>
        <w:t xml:space="preserve">создана карточка счета, то в окне выписки отобразится уведомление вида "Внимание! Счет не найден в БД" (</w:t>
      </w:r>
      <w:r>
        <w:rPr>
          <w:rFonts w:eastAsiaTheme="minorHAnsi"/>
          <w:szCs w:val="22"/>
          <w:lang w:eastAsia="en-US"/>
        </w:rPr>
        <w:fldChar w:fldCharType="begin"/>
      </w:r>
      <w:r>
        <w:rPr>
          <w:rFonts w:eastAsiaTheme="minorHAnsi"/>
          <w:szCs w:val="22"/>
          <w:lang w:eastAsia="en-US"/>
        </w:rPr>
        <w:instrText xml:space="preserve"> REF _Ref205216387 \h </w:instrText>
      </w:r>
      <w:r>
        <w:rPr>
          <w:rFonts w:eastAsiaTheme="minorHAnsi"/>
          <w:szCs w:val="22"/>
          <w:lang w:eastAsia="en-US"/>
        </w:rPr>
        <w:fldChar w:fldCharType="separate"/>
      </w:r>
      <w:r>
        <w:t xml:space="preserve">Рисунок </w:t>
      </w:r>
      <w:r>
        <w:t xml:space="preserve">33</w:t>
      </w:r>
      <w:r>
        <w:rPr>
          <w:rFonts w:eastAsiaTheme="minorHAnsi"/>
          <w:szCs w:val="22"/>
          <w:lang w:eastAsia="en-US"/>
        </w:rPr>
        <w:fldChar w:fldCharType="end"/>
      </w:r>
      <w:r>
        <w:rPr>
          <w:rFonts w:eastAsiaTheme="minorHAnsi"/>
          <w:szCs w:val="22"/>
          <w:lang w:eastAsia="en-US"/>
        </w:rPr>
        <w:t xml:space="preserve">). В этом случае стоит обратиться к администратору приложения для добавления нового счета в</w:t>
      </w:r>
      <w:r>
        <w:rPr>
          <w:rFonts w:eastAsiaTheme="minorHAnsi"/>
          <w:szCs w:val="22"/>
          <w:lang w:eastAsia="en-US"/>
        </w:rPr>
        <w:t xml:space="preserve"> </w:t>
      </w:r>
      <w:r>
        <w:rPr>
          <w:rFonts w:eastAsiaTheme="minorHAnsi"/>
          <w:szCs w:val="22"/>
          <w:lang w:eastAsia="en-US"/>
        </w:rPr>
        <w:t xml:space="preserve">ФинГрад</w:t>
      </w:r>
      <w:r>
        <w:rPr>
          <w:rFonts w:eastAsiaTheme="minorHAnsi"/>
          <w:szCs w:val="22"/>
          <w:lang w:eastAsia="en-US"/>
        </w:rPr>
        <w:t xml:space="preserve">.</w:t>
      </w:r>
      <w:r>
        <w:rPr>
          <w:rFonts w:eastAsiaTheme="minorHAnsi"/>
          <w:szCs w:val="22"/>
          <w:lang w:eastAsia="en-US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43525" cy="819150"/>
                <wp:effectExtent l="190500" t="190500" r="200025" b="190500"/>
                <wp:docPr id="39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2"/>
                        <a:stretch/>
                      </pic:blipFill>
                      <pic:spPr bwMode="auto">
                        <a:xfrm>
                          <a:off x="0" y="0"/>
                          <a:ext cx="5343525" cy="819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width:420.75pt;height:64.50pt;mso-wrap-distance-left:0.00pt;mso-wrap-distance-top:0.00pt;mso-wrap-distance-right:0.00pt;mso-wrap-distance-bottom:0.00pt;" stroked="f">
                <v:path textboxrect="0,0,0,0"/>
                <v:imagedata r:id="rId52" o:title=""/>
              </v:shape>
            </w:pict>
          </mc:Fallback>
        </mc:AlternateContent>
      </w:r>
      <w:r/>
    </w:p>
    <w:p>
      <w:pPr>
        <w:pStyle w:val="962"/>
      </w:pPr>
      <w:r/>
      <w:bookmarkStart w:id="64" w:name="_Ref205216387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33</w:t>
      </w:r>
      <w:r>
        <w:rPr>
          <w:rFonts w:cs="Times New Roman"/>
        </w:rPr>
        <w:fldChar w:fldCharType="end"/>
      </w:r>
      <w:bookmarkEnd w:id="64"/>
      <w:r>
        <w:rPr>
          <w:rFonts w:cs="Times New Roman"/>
        </w:rPr>
        <w:t xml:space="preserve"> – </w:t>
      </w:r>
      <w:r>
        <w:t xml:space="preserve">Уведомление при отсутствии счета в БД</w:t>
      </w:r>
      <w:r/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Все транзакции в документе "Импорт банковской выписки" до момента сохранения отображаются синим цветом. Слева от каждого движения отображается кружок:</w:t>
      </w:r>
      <w:r>
        <w:rPr>
          <w:rFonts w:eastAsiaTheme="minorHAnsi"/>
          <w:szCs w:val="22"/>
          <w:lang w:eastAsia="en-US"/>
        </w:rPr>
      </w:r>
    </w:p>
    <w:p>
      <w:pPr>
        <w:pStyle w:val="951"/>
        <w:numPr>
          <w:ilvl w:val="0"/>
          <w:numId w:val="30"/>
        </w:numPr>
        <w:ind w:left="1208" w:hanging="357"/>
      </w:pPr>
      <w:r>
        <w:t xml:space="preserve">з</w:t>
      </w:r>
      <w:r>
        <w:t xml:space="preserve">еленый – проводка выписки загружена впервые и еще не сохранена в БД;</w:t>
      </w:r>
      <w:r/>
    </w:p>
    <w:p>
      <w:pPr>
        <w:pStyle w:val="951"/>
        <w:numPr>
          <w:ilvl w:val="0"/>
          <w:numId w:val="30"/>
        </w:numPr>
        <w:ind w:left="1208" w:hanging="357"/>
        <w:spacing w:after="120"/>
      </w:pPr>
      <w:r>
        <w:t xml:space="preserve">с</w:t>
      </w:r>
      <w:r>
        <w:t xml:space="preserve">иний – проводка движения изменена, проводка есть в базе</w:t>
      </w:r>
      <w:r>
        <w:t xml:space="preserve"> данных</w:t>
      </w:r>
      <w:r>
        <w:t xml:space="preserve">. Например, когда выписка сопоставилась с ЗНП и обогащается аналитиками из заявки.</w:t>
      </w:r>
      <w:r/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В строке над списком проводок в графе "Входящее сальдо" отображается входящий остаток загруженной банковской выписки (</w:t>
      </w:r>
      <w:r>
        <w:rPr>
          <w:rFonts w:eastAsiaTheme="minorHAnsi"/>
          <w:szCs w:val="22"/>
          <w:lang w:eastAsia="en-US"/>
        </w:rPr>
        <w:fldChar w:fldCharType="begin"/>
      </w:r>
      <w:r>
        <w:rPr>
          <w:rFonts w:eastAsiaTheme="minorHAnsi"/>
          <w:szCs w:val="22"/>
          <w:lang w:eastAsia="en-US"/>
        </w:rPr>
        <w:instrText xml:space="preserve"> REF _Ref205216446 \h </w:instrText>
      </w:r>
      <w:r>
        <w:rPr>
          <w:rFonts w:eastAsiaTheme="minorHAnsi"/>
          <w:szCs w:val="22"/>
          <w:lang w:eastAsia="en-US"/>
        </w:rPr>
        <w:fldChar w:fldCharType="separate"/>
      </w:r>
      <w:r>
        <w:t xml:space="preserve">Рисунок </w:t>
      </w:r>
      <w:r>
        <w:t xml:space="preserve">34</w:t>
      </w:r>
      <w:r>
        <w:rPr>
          <w:rFonts w:eastAsiaTheme="minorHAnsi"/>
          <w:szCs w:val="22"/>
          <w:lang w:eastAsia="en-US"/>
        </w:rPr>
        <w:fldChar w:fldCharType="end"/>
      </w:r>
      <w:r>
        <w:rPr>
          <w:rFonts w:eastAsiaTheme="minorHAnsi"/>
          <w:szCs w:val="22"/>
          <w:lang w:eastAsia="en-US"/>
        </w:rPr>
        <w:t xml:space="preserve">).</w:t>
      </w:r>
      <w:r>
        <w:rPr>
          <w:rFonts w:eastAsiaTheme="minorHAnsi"/>
          <w:szCs w:val="22"/>
          <w:lang w:eastAsia="en-US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1535" cy="501015"/>
                <wp:effectExtent l="190500" t="190500" r="183515" b="184785"/>
                <wp:docPr id="40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3"/>
                        <a:stretch/>
                      </pic:blipFill>
                      <pic:spPr bwMode="auto">
                        <a:xfrm>
                          <a:off x="0" y="0"/>
                          <a:ext cx="5931535" cy="5010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width:467.05pt;height:39.45pt;mso-wrap-distance-left:0.00pt;mso-wrap-distance-top:0.00pt;mso-wrap-distance-right:0.00pt;mso-wrap-distance-bottom:0.00pt;" stroked="f">
                <v:path textboxrect="0,0,0,0"/>
                <v:imagedata r:id="rId53" o:title=""/>
              </v:shape>
            </w:pict>
          </mc:Fallback>
        </mc:AlternateContent>
      </w:r>
      <w:r/>
    </w:p>
    <w:p>
      <w:pPr>
        <w:pStyle w:val="962"/>
      </w:pPr>
      <w:r/>
      <w:bookmarkStart w:id="65" w:name="_Ref205216446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34</w:t>
      </w:r>
      <w:r>
        <w:rPr>
          <w:rFonts w:cs="Times New Roman"/>
        </w:rPr>
        <w:fldChar w:fldCharType="end"/>
      </w:r>
      <w:bookmarkEnd w:id="65"/>
      <w:r>
        <w:rPr>
          <w:rFonts w:cs="Times New Roman"/>
        </w:rPr>
        <w:t xml:space="preserve"> – </w:t>
      </w:r>
      <w:r>
        <w:t xml:space="preserve">Отображение входящего остатка загруженной банковской выписки</w:t>
      </w:r>
      <w:r/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В строке под списком проводок в графах "Приход", "Расход" и "Исходящее сальдо" отображаются приход, расход и исходящий остаток загруженной банковской выписки соответственно (</w:t>
      </w:r>
      <w:r>
        <w:rPr>
          <w:rFonts w:eastAsiaTheme="minorHAnsi"/>
          <w:szCs w:val="22"/>
          <w:lang w:eastAsia="en-US"/>
        </w:rPr>
        <w:fldChar w:fldCharType="begin"/>
      </w:r>
      <w:r>
        <w:rPr>
          <w:rFonts w:eastAsiaTheme="minorHAnsi"/>
          <w:szCs w:val="22"/>
          <w:lang w:eastAsia="en-US"/>
        </w:rPr>
        <w:instrText xml:space="preserve"> REF _Ref205216457 \h </w:instrText>
      </w:r>
      <w:r>
        <w:rPr>
          <w:rFonts w:eastAsiaTheme="minorHAnsi"/>
          <w:szCs w:val="22"/>
          <w:lang w:eastAsia="en-US"/>
        </w:rPr>
        <w:fldChar w:fldCharType="separate"/>
      </w:r>
      <w:r>
        <w:t xml:space="preserve">Рисунок </w:t>
      </w:r>
      <w:r>
        <w:t xml:space="preserve">35</w:t>
      </w:r>
      <w:r>
        <w:rPr>
          <w:rFonts w:eastAsiaTheme="minorHAnsi"/>
          <w:szCs w:val="22"/>
          <w:lang w:eastAsia="en-US"/>
        </w:rPr>
        <w:fldChar w:fldCharType="end"/>
      </w:r>
      <w:r>
        <w:rPr>
          <w:rFonts w:eastAsiaTheme="minorHAnsi"/>
          <w:szCs w:val="22"/>
          <w:lang w:eastAsia="en-US"/>
        </w:rPr>
        <w:t xml:space="preserve">).</w:t>
      </w:r>
      <w:r>
        <w:rPr>
          <w:rFonts w:eastAsiaTheme="minorHAnsi"/>
          <w:szCs w:val="22"/>
          <w:lang w:eastAsia="en-US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174490" cy="318135"/>
                <wp:effectExtent l="190500" t="190500" r="187960" b="196215"/>
                <wp:docPr id="41" name="Рисунок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4"/>
                        <a:stretch/>
                      </pic:blipFill>
                      <pic:spPr bwMode="auto">
                        <a:xfrm>
                          <a:off x="0" y="0"/>
                          <a:ext cx="4174490" cy="3181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" o:spid="_x0000_s40" type="#_x0000_t75" style="width:328.70pt;height:25.05pt;mso-wrap-distance-left:0.00pt;mso-wrap-distance-top:0.00pt;mso-wrap-distance-right:0.00pt;mso-wrap-distance-bottom:0.00pt;" stroked="f">
                <v:path textboxrect="0,0,0,0"/>
                <v:imagedata r:id="rId54" o:title=""/>
              </v:shape>
            </w:pict>
          </mc:Fallback>
        </mc:AlternateContent>
      </w:r>
      <w:r/>
    </w:p>
    <w:p>
      <w:pPr>
        <w:pStyle w:val="962"/>
      </w:pPr>
      <w:r/>
      <w:bookmarkStart w:id="66" w:name="_Ref205216457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35</w:t>
      </w:r>
      <w:r>
        <w:rPr>
          <w:rFonts w:cs="Times New Roman"/>
        </w:rPr>
        <w:fldChar w:fldCharType="end"/>
      </w:r>
      <w:bookmarkEnd w:id="66"/>
      <w:r>
        <w:rPr>
          <w:rFonts w:cs="Times New Roman"/>
        </w:rPr>
        <w:t xml:space="preserve"> – </w:t>
      </w:r>
      <w:r>
        <w:t xml:space="preserve">Отображение прихода, расхода и исходящего остатка загруженной банковской выписки</w:t>
      </w:r>
      <w:r/>
    </w:p>
    <w:p>
      <w:pPr>
        <w:pStyle w:val="873"/>
        <w:numPr>
          <w:ilvl w:val="3"/>
          <w:numId w:val="7"/>
        </w:numPr>
        <w:ind w:left="-567"/>
        <w:spacing w:before="240"/>
        <w:rPr>
          <w:rFonts w:cs="Times New Roman"/>
          <w:b/>
        </w:rPr>
      </w:pPr>
      <w:r/>
      <w:bookmarkStart w:id="67" w:name="_Toc205486562"/>
      <w:r>
        <w:rPr>
          <w:rFonts w:cs="Times New Roman"/>
          <w:b/>
        </w:rPr>
        <w:t xml:space="preserve">Импорт банковских выписок по каналу host2host</w:t>
      </w:r>
      <w:bookmarkEnd w:id="67"/>
      <w:r/>
      <w:r>
        <w:rPr>
          <w:rFonts w:cs="Times New Roman"/>
          <w:b/>
        </w:rPr>
      </w:r>
    </w:p>
    <w:p>
      <w:pPr>
        <w:pStyle w:val="951"/>
        <w:spacing w:after="120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Импорт банковской выписки по каналу host2host возможен из банков, которые на своей стороне поддерживают технологии API или </w:t>
      </w:r>
      <w:r>
        <w:rPr>
          <w:rFonts w:eastAsiaTheme="minorHAnsi"/>
          <w:szCs w:val="22"/>
          <w:lang w:eastAsia="en-US"/>
        </w:rPr>
        <w:t xml:space="preserve">DirectBank</w:t>
      </w:r>
      <w:r>
        <w:rPr>
          <w:rFonts w:eastAsiaTheme="minorHAnsi"/>
          <w:szCs w:val="22"/>
          <w:lang w:eastAsia="en-US"/>
        </w:rPr>
        <w:t xml:space="preserve">. П</w:t>
      </w:r>
      <w:r>
        <w:rPr>
          <w:rFonts w:eastAsiaTheme="minorHAnsi"/>
          <w:szCs w:val="22"/>
          <w:lang w:eastAsia="en-US"/>
        </w:rPr>
        <w:t xml:space="preserve">ример</w:t>
      </w:r>
      <w:r>
        <w:rPr>
          <w:rFonts w:eastAsiaTheme="minorHAnsi"/>
          <w:szCs w:val="22"/>
          <w:lang w:eastAsia="en-US"/>
        </w:rPr>
        <w:t xml:space="preserve">: </w:t>
      </w:r>
      <w:r>
        <w:rPr>
          <w:rFonts w:eastAsiaTheme="minorHAnsi"/>
          <w:szCs w:val="22"/>
          <w:lang w:eastAsia="en-US"/>
        </w:rPr>
        <w:t xml:space="preserve">Сбербанк, ВТБ, Промсвязьбанк, Газпромбанк.</w:t>
      </w:r>
      <w:r>
        <w:rPr>
          <w:rFonts w:eastAsiaTheme="minorHAnsi"/>
          <w:szCs w:val="22"/>
          <w:lang w:eastAsia="en-US"/>
        </w:rPr>
      </w:r>
    </w:p>
    <w:p>
      <w:pPr>
        <w:pStyle w:val="1070"/>
        <w:rPr>
          <w:rFonts w:eastAsiaTheme="minorHAnsi"/>
        </w:rPr>
      </w:pPr>
      <w:r>
        <w:rPr>
          <w:rFonts w:eastAsiaTheme="minorHAnsi"/>
          <w:b/>
        </w:rPr>
        <w:t xml:space="preserve">Примечание</w:t>
      </w:r>
      <w:r>
        <w:rPr>
          <w:rFonts w:eastAsiaTheme="minorHAnsi"/>
        </w:rPr>
        <w:t xml:space="preserve">. </w:t>
      </w:r>
      <w:r>
        <w:rPr>
          <w:rFonts w:eastAsiaTheme="minorHAnsi"/>
        </w:rPr>
        <w:t xml:space="preserve">При импорте выписки Газпромбанка за сегодня потребуется подписать запрос, в этом случае появится окно выбора сертификатов (</w:t>
      </w:r>
      <w:r>
        <w:rPr>
          <w:rFonts w:eastAsiaTheme="minorHAnsi"/>
          <w:highlight w:val="yellow"/>
        </w:rPr>
        <w:fldChar w:fldCharType="begin"/>
      </w:r>
      <w:r>
        <w:rPr>
          <w:rFonts w:eastAsiaTheme="minorHAnsi"/>
        </w:rPr>
        <w:instrText xml:space="preserve"> REF _Ref205229016 \h </w:instrText>
      </w:r>
      <w:r>
        <w:rPr>
          <w:rFonts w:eastAsiaTheme="minorHAnsi"/>
          <w:highlight w:val="yellow"/>
        </w:rPr>
        <w:fldChar w:fldCharType="separate"/>
      </w:r>
      <w:r>
        <w:t xml:space="preserve">Рисунок </w:t>
      </w:r>
      <w:r>
        <w:t xml:space="preserve">79</w:t>
      </w:r>
      <w:r>
        <w:rPr>
          <w:rFonts w:eastAsiaTheme="minorHAnsi"/>
          <w:highlight w:val="yellow"/>
        </w:rPr>
        <w:fldChar w:fldCharType="end"/>
      </w:r>
      <w:r>
        <w:rPr>
          <w:rFonts w:eastAsiaTheme="minorHAnsi"/>
        </w:rPr>
        <w:t xml:space="preserve">).</w:t>
      </w:r>
      <w:r>
        <w:rPr>
          <w:rFonts w:eastAsiaTheme="minorHAnsi"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Для импорта выписки необходимо:</w:t>
      </w:r>
      <w:r>
        <w:rPr>
          <w:rFonts w:eastAsiaTheme="minorHAnsi"/>
          <w:szCs w:val="22"/>
          <w:lang w:eastAsia="en-US"/>
        </w:rPr>
      </w:r>
    </w:p>
    <w:p>
      <w:pPr>
        <w:pStyle w:val="951"/>
        <w:numPr>
          <w:ilvl w:val="0"/>
          <w:numId w:val="46"/>
        </w:numPr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На главном экране веб-клиента перейти на вкладку "Заявки" </w:t>
      </w:r>
      <w:r>
        <w:rPr>
          <w:rFonts w:ascii="Symbol" w:hAnsi="Symbol" w:eastAsia="Symbol" w:cs="Symbol"/>
        </w:rPr>
        <w:t xml:space="preserve">®</w:t>
      </w:r>
      <w:r>
        <w:rPr>
          <w:rFonts w:eastAsiaTheme="minorHAnsi"/>
          <w:szCs w:val="22"/>
          <w:lang w:eastAsia="en-US"/>
        </w:rPr>
        <w:t xml:space="preserve"> "Казначейские операции" </w:t>
      </w:r>
      <w:r>
        <w:rPr>
          <w:rFonts w:ascii="Symbol" w:hAnsi="Symbol" w:eastAsia="Symbol" w:cs="Symbol"/>
        </w:rPr>
        <w:t xml:space="preserve">®</w:t>
      </w:r>
      <w:r>
        <w:rPr>
          <w:rFonts w:eastAsiaTheme="minorHAnsi"/>
          <w:szCs w:val="22"/>
          <w:lang w:eastAsia="en-US"/>
        </w:rPr>
        <w:t xml:space="preserve"> "Выписка" (</w:t>
      </w:r>
      <w:r>
        <w:rPr>
          <w:rFonts w:eastAsiaTheme="minorHAnsi"/>
          <w:szCs w:val="22"/>
          <w:lang w:eastAsia="en-US"/>
        </w:rPr>
        <w:fldChar w:fldCharType="begin"/>
      </w:r>
      <w:r>
        <w:rPr>
          <w:rFonts w:eastAsiaTheme="minorHAnsi"/>
          <w:szCs w:val="22"/>
          <w:lang w:eastAsia="en-US"/>
        </w:rPr>
        <w:instrText xml:space="preserve"> REF _Ref205204974 \h </w:instrText>
      </w:r>
      <w:r>
        <w:rPr>
          <w:rFonts w:eastAsiaTheme="minorHAnsi"/>
          <w:szCs w:val="22"/>
          <w:lang w:eastAsia="en-US"/>
        </w:rPr>
        <w:fldChar w:fldCharType="separate"/>
      </w:r>
      <w:r>
        <w:t xml:space="preserve">Рисунок </w:t>
      </w:r>
      <w:r>
        <w:t xml:space="preserve">4</w:t>
      </w:r>
      <w:r>
        <w:rPr>
          <w:rFonts w:eastAsiaTheme="minorHAnsi"/>
          <w:szCs w:val="22"/>
          <w:lang w:eastAsia="en-US"/>
        </w:rPr>
        <w:fldChar w:fldCharType="end"/>
      </w:r>
      <w:r>
        <w:rPr>
          <w:rFonts w:eastAsiaTheme="minorHAnsi"/>
          <w:szCs w:val="22"/>
          <w:lang w:eastAsia="en-US"/>
        </w:rPr>
        <w:t xml:space="preserve">).</w:t>
      </w:r>
      <w:r>
        <w:rPr>
          <w:rFonts w:eastAsiaTheme="minorHAnsi"/>
          <w:szCs w:val="22"/>
          <w:lang w:eastAsia="en-US"/>
        </w:rPr>
      </w:r>
    </w:p>
    <w:p>
      <w:pPr>
        <w:pStyle w:val="951"/>
        <w:numPr>
          <w:ilvl w:val="0"/>
          <w:numId w:val="46"/>
        </w:numPr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В окне "Импорт выписки" выбрать банк (</w:t>
      </w:r>
      <w:r>
        <w:rPr>
          <w:rFonts w:eastAsiaTheme="minorHAnsi"/>
          <w:szCs w:val="22"/>
          <w:lang w:eastAsia="en-US"/>
        </w:rPr>
        <w:fldChar w:fldCharType="begin"/>
      </w:r>
      <w:r>
        <w:rPr>
          <w:rFonts w:eastAsiaTheme="minorHAnsi"/>
          <w:szCs w:val="22"/>
          <w:lang w:eastAsia="en-US"/>
        </w:rPr>
        <w:instrText xml:space="preserve"> REF _Ref205217126 \h </w:instrText>
      </w:r>
      <w:r>
        <w:rPr>
          <w:rFonts w:eastAsiaTheme="minorHAnsi"/>
          <w:szCs w:val="22"/>
          <w:lang w:eastAsia="en-US"/>
        </w:rPr>
        <w:fldChar w:fldCharType="separate"/>
      </w:r>
      <w:r>
        <w:t xml:space="preserve">Рисунок </w:t>
      </w:r>
      <w:r>
        <w:t xml:space="preserve">36</w:t>
      </w:r>
      <w:r>
        <w:rPr>
          <w:rFonts w:eastAsiaTheme="minorHAnsi"/>
          <w:szCs w:val="22"/>
          <w:lang w:eastAsia="en-US"/>
        </w:rPr>
        <w:fldChar w:fldCharType="end"/>
      </w:r>
      <w:r>
        <w:rPr>
          <w:rFonts w:eastAsiaTheme="minorHAnsi"/>
          <w:szCs w:val="22"/>
          <w:lang w:eastAsia="en-US"/>
        </w:rPr>
        <w:t xml:space="preserve">).</w:t>
      </w:r>
      <w:r>
        <w:rPr>
          <w:rFonts w:eastAsiaTheme="minorHAnsi"/>
          <w:szCs w:val="22"/>
          <w:lang w:eastAsia="en-US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058687" cy="3600000"/>
                <wp:effectExtent l="190500" t="190500" r="189865" b="191135"/>
                <wp:docPr id="42" name="Рисунок 2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5"/>
                        <a:stretch/>
                      </pic:blipFill>
                      <pic:spPr bwMode="auto">
                        <a:xfrm>
                          <a:off x="0" y="0"/>
                          <a:ext cx="4058687" cy="3600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" o:spid="_x0000_s41" type="#_x0000_t75" style="width:319.58pt;height:283.46pt;mso-wrap-distance-left:0.00pt;mso-wrap-distance-top:0.00pt;mso-wrap-distance-right:0.00pt;mso-wrap-distance-bottom:0.00pt;" stroked="f">
                <v:path textboxrect="0,0,0,0"/>
                <v:imagedata r:id="rId55" o:title=""/>
              </v:shape>
            </w:pict>
          </mc:Fallback>
        </mc:AlternateContent>
      </w:r>
      <w:r/>
    </w:p>
    <w:p>
      <w:pPr>
        <w:pStyle w:val="962"/>
      </w:pPr>
      <w:r/>
      <w:bookmarkStart w:id="68" w:name="_Ref205217126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36</w:t>
      </w:r>
      <w:r>
        <w:rPr>
          <w:rFonts w:cs="Times New Roman"/>
        </w:rPr>
        <w:fldChar w:fldCharType="end"/>
      </w:r>
      <w:bookmarkEnd w:id="68"/>
      <w:r>
        <w:rPr>
          <w:rFonts w:cs="Times New Roman"/>
        </w:rPr>
        <w:t xml:space="preserve"> – </w:t>
      </w:r>
      <w:r>
        <w:t xml:space="preserve">Окно "Импорт выписки"</w:t>
      </w:r>
      <w:r/>
    </w:p>
    <w:p>
      <w:pPr>
        <w:pStyle w:val="951"/>
        <w:numPr>
          <w:ilvl w:val="0"/>
          <w:numId w:val="46"/>
        </w:numPr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Далее откроется окно "Импорт выписки из шлюза", в котором необходимо выбрать организацию и период импорта выписки (</w:t>
      </w:r>
      <w:r>
        <w:rPr>
          <w:rFonts w:eastAsiaTheme="minorHAnsi"/>
          <w:szCs w:val="22"/>
          <w:lang w:eastAsia="en-US"/>
        </w:rPr>
        <w:fldChar w:fldCharType="begin"/>
      </w:r>
      <w:r>
        <w:rPr>
          <w:rFonts w:eastAsiaTheme="minorHAnsi"/>
          <w:szCs w:val="22"/>
          <w:lang w:eastAsia="en-US"/>
        </w:rPr>
        <w:instrText xml:space="preserve"> REF _Ref205217117 \h </w:instrText>
      </w:r>
      <w:r>
        <w:rPr>
          <w:rFonts w:eastAsiaTheme="minorHAnsi"/>
          <w:szCs w:val="22"/>
          <w:lang w:eastAsia="en-US"/>
        </w:rPr>
        <w:fldChar w:fldCharType="separate"/>
      </w:r>
      <w:r>
        <w:t xml:space="preserve">Рисунок </w:t>
      </w:r>
      <w:r>
        <w:t xml:space="preserve">37</w:t>
      </w:r>
      <w:r>
        <w:rPr>
          <w:rFonts w:eastAsiaTheme="minorHAnsi"/>
          <w:szCs w:val="22"/>
          <w:lang w:eastAsia="en-US"/>
        </w:rPr>
        <w:fldChar w:fldCharType="end"/>
      </w:r>
      <w:r>
        <w:rPr>
          <w:rFonts w:eastAsiaTheme="minorHAnsi"/>
          <w:szCs w:val="22"/>
          <w:lang w:eastAsia="en-US"/>
        </w:rPr>
        <w:t xml:space="preserve">).</w:t>
      </w:r>
      <w:r>
        <w:rPr>
          <w:rFonts w:eastAsiaTheme="minorHAnsi"/>
          <w:szCs w:val="22"/>
          <w:lang w:eastAsia="en-US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176000" cy="2246948"/>
                <wp:effectExtent l="190500" t="190500" r="186690" b="191770"/>
                <wp:docPr id="43" name="Рисунок 32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6"/>
                        <a:stretch/>
                      </pic:blipFill>
                      <pic:spPr bwMode="auto">
                        <a:xfrm>
                          <a:off x="0" y="0"/>
                          <a:ext cx="4176000" cy="22469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" o:spid="_x0000_s42" type="#_x0000_t75" style="width:328.82pt;height:176.93pt;mso-wrap-distance-left:0.00pt;mso-wrap-distance-top:0.00pt;mso-wrap-distance-right:0.00pt;mso-wrap-distance-bottom:0.00pt;" stroked="f">
                <v:path textboxrect="0,0,0,0"/>
                <v:imagedata r:id="rId56" o:title=""/>
              </v:shape>
            </w:pict>
          </mc:Fallback>
        </mc:AlternateContent>
      </w:r>
      <w:r/>
    </w:p>
    <w:p>
      <w:pPr>
        <w:pStyle w:val="962"/>
      </w:pPr>
      <w:r/>
      <w:bookmarkStart w:id="69" w:name="_Ref205217117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37</w:t>
      </w:r>
      <w:r>
        <w:rPr>
          <w:rFonts w:cs="Times New Roman"/>
        </w:rPr>
        <w:fldChar w:fldCharType="end"/>
      </w:r>
      <w:bookmarkEnd w:id="69"/>
      <w:r>
        <w:rPr>
          <w:rFonts w:cs="Times New Roman"/>
        </w:rPr>
        <w:t xml:space="preserve"> – </w:t>
      </w:r>
      <w:r>
        <w:t xml:space="preserve">Окно "Импорт выписки из шлюза"</w:t>
      </w:r>
      <w:r/>
    </w:p>
    <w:p>
      <w:pPr>
        <w:pStyle w:val="951"/>
        <w:numPr>
          <w:ilvl w:val="0"/>
          <w:numId w:val="46"/>
        </w:numPr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Для осуществления импорта выписки по всем счетам организации в</w:t>
      </w:r>
      <w:r>
        <w:rPr>
          <w:rFonts w:eastAsiaTheme="minorHAnsi"/>
          <w:szCs w:val="22"/>
          <w:lang w:eastAsia="en-US"/>
        </w:rPr>
        <w:t xml:space="preserve"> </w:t>
      </w:r>
      <w:r>
        <w:rPr>
          <w:rFonts w:eastAsiaTheme="minorHAnsi"/>
          <w:szCs w:val="22"/>
          <w:lang w:eastAsia="en-US"/>
        </w:rPr>
        <w:t xml:space="preserve">банке необходимо </w:t>
      </w:r>
      <w:r>
        <w:rPr>
          <w:rFonts w:eastAsiaTheme="minorHAnsi"/>
          <w:szCs w:val="22"/>
          <w:lang w:eastAsia="en-US"/>
        </w:rPr>
        <w:t xml:space="preserve">выбрать </w:t>
      </w:r>
      <w:r>
        <w:rPr>
          <w:rFonts w:eastAsiaTheme="minorHAnsi"/>
          <w:szCs w:val="22"/>
          <w:lang w:eastAsia="en-US"/>
        </w:rPr>
        <w:t xml:space="preserve">функцию</w:t>
      </w:r>
      <w:r>
        <w:rPr>
          <w:rFonts w:eastAsiaTheme="minorHAnsi"/>
          <w:szCs w:val="22"/>
          <w:lang w:eastAsia="en-US"/>
        </w:rPr>
        <w:t xml:space="preserve"> "Все счета организации в</w:t>
      </w:r>
      <w:r>
        <w:rPr>
          <w:rFonts w:eastAsiaTheme="minorHAnsi"/>
          <w:szCs w:val="22"/>
          <w:lang w:eastAsia="en-US"/>
        </w:rPr>
        <w:t xml:space="preserve"> </w:t>
      </w:r>
      <w:r>
        <w:rPr>
          <w:rFonts w:eastAsiaTheme="minorHAnsi"/>
          <w:szCs w:val="22"/>
          <w:lang w:eastAsia="en-US"/>
        </w:rPr>
        <w:t xml:space="preserve">банке" </w:t>
      </w:r>
      <w:r>
        <w:rPr>
          <w:rFonts w:ascii="Symbol" w:hAnsi="Symbol" w:eastAsia="Symbol" w:cs="Symbol"/>
        </w:rPr>
        <w:t xml:space="preserve">®</w:t>
      </w:r>
      <w:r>
        <w:rPr>
          <w:rFonts w:eastAsiaTheme="minorHAnsi"/>
          <w:szCs w:val="22"/>
          <w:lang w:eastAsia="en-US"/>
        </w:rPr>
        <w:t xml:space="preserve"> </w:t>
      </w:r>
      <w:r>
        <w:rPr>
          <w:rFonts w:eastAsiaTheme="minorHAnsi"/>
          <w:szCs w:val="22"/>
          <w:lang w:eastAsia="en-US"/>
        </w:rPr>
        <w:t xml:space="preserve">нажать на кнопку </w:t>
      </w:r>
      <w:r>
        <w:rPr>
          <w:rFonts w:eastAsiaTheme="minorHAnsi"/>
          <w:szCs w:val="22"/>
          <w:lang w:eastAsia="en-US"/>
        </w:rPr>
        <w:t xml:space="preserve">"Далее" (</w:t>
      </w:r>
      <w:r>
        <w:rPr>
          <w:rFonts w:eastAsiaTheme="minorHAnsi"/>
          <w:szCs w:val="22"/>
          <w:lang w:eastAsia="en-US"/>
        </w:rPr>
        <w:fldChar w:fldCharType="begin"/>
      </w:r>
      <w:r>
        <w:rPr>
          <w:rFonts w:eastAsiaTheme="minorHAnsi"/>
          <w:szCs w:val="22"/>
          <w:lang w:eastAsia="en-US"/>
        </w:rPr>
        <w:instrText xml:space="preserve"> REF _Ref205217108 \h </w:instrText>
      </w:r>
      <w:r>
        <w:rPr>
          <w:rFonts w:eastAsiaTheme="minorHAnsi"/>
          <w:szCs w:val="22"/>
          <w:lang w:eastAsia="en-US"/>
        </w:rPr>
        <w:fldChar w:fldCharType="separate"/>
      </w:r>
      <w:r>
        <w:t xml:space="preserve">Рисунок </w:t>
      </w:r>
      <w:r>
        <w:t xml:space="preserve">38</w:t>
      </w:r>
      <w:r>
        <w:rPr>
          <w:rFonts w:eastAsiaTheme="minorHAnsi"/>
          <w:szCs w:val="22"/>
          <w:lang w:eastAsia="en-US"/>
        </w:rPr>
        <w:fldChar w:fldCharType="end"/>
      </w:r>
      <w:r>
        <w:rPr>
          <w:rFonts w:eastAsiaTheme="minorHAnsi"/>
          <w:szCs w:val="22"/>
          <w:lang w:eastAsia="en-US"/>
        </w:rPr>
        <w:t xml:space="preserve">).</w:t>
      </w:r>
      <w:r>
        <w:rPr>
          <w:rFonts w:eastAsiaTheme="minorHAnsi"/>
          <w:szCs w:val="22"/>
          <w:lang w:eastAsia="en-US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176000" cy="2390450"/>
                <wp:effectExtent l="190500" t="190500" r="186690" b="181610"/>
                <wp:docPr id="44" name="Рисунок 32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7"/>
                        <a:stretch/>
                      </pic:blipFill>
                      <pic:spPr bwMode="auto">
                        <a:xfrm>
                          <a:off x="0" y="0"/>
                          <a:ext cx="4176000" cy="2390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" o:spid="_x0000_s43" type="#_x0000_t75" style="width:328.82pt;height:188.22pt;mso-wrap-distance-left:0.00pt;mso-wrap-distance-top:0.00pt;mso-wrap-distance-right:0.00pt;mso-wrap-distance-bottom:0.00pt;" stroked="f">
                <v:path textboxrect="0,0,0,0"/>
                <v:imagedata r:id="rId57" o:title=""/>
              </v:shape>
            </w:pict>
          </mc:Fallback>
        </mc:AlternateContent>
      </w:r>
      <w:r/>
    </w:p>
    <w:p>
      <w:pPr>
        <w:pStyle w:val="962"/>
      </w:pPr>
      <w:r/>
      <w:bookmarkStart w:id="70" w:name="_Ref205217108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38</w:t>
      </w:r>
      <w:r>
        <w:rPr>
          <w:rFonts w:cs="Times New Roman"/>
        </w:rPr>
        <w:fldChar w:fldCharType="end"/>
      </w:r>
      <w:bookmarkEnd w:id="70"/>
      <w:r>
        <w:rPr>
          <w:rFonts w:cs="Times New Roman"/>
        </w:rPr>
        <w:t xml:space="preserve"> – </w:t>
      </w:r>
      <w:r>
        <w:t xml:space="preserve">Выбор импорта "Все счета организации в банке"</w:t>
      </w:r>
      <w:r/>
    </w:p>
    <w:p>
      <w:pPr>
        <w:pStyle w:val="951"/>
        <w:numPr>
          <w:ilvl w:val="0"/>
          <w:numId w:val="46"/>
        </w:numPr>
        <w:ind w:left="1066" w:hanging="357"/>
        <w:spacing w:after="120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Для осуществления импорта выписки по отдельным счетам организации в банке необходимо </w:t>
      </w:r>
      <w:r>
        <w:rPr>
          <w:rFonts w:eastAsiaTheme="minorHAnsi"/>
          <w:szCs w:val="22"/>
          <w:lang w:eastAsia="en-US"/>
        </w:rPr>
        <w:t xml:space="preserve">выбрать функцию</w:t>
      </w:r>
      <w:r>
        <w:rPr>
          <w:rFonts w:eastAsiaTheme="minorHAnsi"/>
          <w:szCs w:val="22"/>
          <w:lang w:eastAsia="en-US"/>
        </w:rPr>
        <w:t xml:space="preserve"> "Выборочные счета". Затем необходимо нажать на строк</w:t>
      </w:r>
      <w:r>
        <w:rPr>
          <w:rFonts w:eastAsiaTheme="minorHAnsi"/>
          <w:szCs w:val="22"/>
          <w:lang w:eastAsia="en-US"/>
        </w:rPr>
        <w:t xml:space="preserve">у с ссылкой</w:t>
      </w:r>
      <w:r>
        <w:rPr>
          <w:rFonts w:eastAsiaTheme="minorHAnsi"/>
          <w:szCs w:val="22"/>
          <w:lang w:eastAsia="en-US"/>
        </w:rPr>
        <w:t xml:space="preserve"> "Добавить" в</w:t>
      </w:r>
      <w:r>
        <w:rPr>
          <w:rFonts w:eastAsiaTheme="minorHAnsi"/>
          <w:szCs w:val="22"/>
          <w:lang w:eastAsia="en-US"/>
        </w:rPr>
        <w:t xml:space="preserve"> </w:t>
      </w:r>
      <w:r>
        <w:rPr>
          <w:rFonts w:eastAsiaTheme="minorHAnsi"/>
          <w:szCs w:val="22"/>
          <w:lang w:eastAsia="en-US"/>
        </w:rPr>
        <w:t xml:space="preserve">поле "Выбор счетов", добавить требуемые счета и нажать на кнопку "Далее" (</w:t>
      </w:r>
      <w:r>
        <w:rPr>
          <w:rFonts w:eastAsiaTheme="minorHAnsi"/>
          <w:szCs w:val="22"/>
          <w:lang w:eastAsia="en-US"/>
        </w:rPr>
        <w:fldChar w:fldCharType="begin"/>
      </w:r>
      <w:r>
        <w:rPr>
          <w:rFonts w:eastAsiaTheme="minorHAnsi"/>
          <w:szCs w:val="22"/>
          <w:lang w:eastAsia="en-US"/>
        </w:rPr>
        <w:instrText xml:space="preserve"> REF _Ref205217095 \h </w:instrText>
      </w:r>
      <w:r>
        <w:rPr>
          <w:rFonts w:eastAsiaTheme="minorHAnsi"/>
          <w:szCs w:val="22"/>
          <w:lang w:eastAsia="en-US"/>
        </w:rPr>
        <w:fldChar w:fldCharType="separate"/>
      </w:r>
      <w:r>
        <w:t xml:space="preserve">Рисунок </w:t>
      </w:r>
      <w:r>
        <w:t xml:space="preserve">39</w:t>
      </w:r>
      <w:r>
        <w:rPr>
          <w:rFonts w:eastAsiaTheme="minorHAnsi"/>
          <w:szCs w:val="22"/>
          <w:lang w:eastAsia="en-US"/>
        </w:rPr>
        <w:fldChar w:fldCharType="end"/>
      </w:r>
      <w:r>
        <w:rPr>
          <w:rFonts w:eastAsiaTheme="minorHAnsi"/>
          <w:szCs w:val="22"/>
          <w:lang w:eastAsia="en-US"/>
        </w:rPr>
        <w:t xml:space="preserve">).</w:t>
      </w:r>
      <w:r>
        <w:rPr>
          <w:rFonts w:eastAsiaTheme="minorHAnsi"/>
          <w:szCs w:val="22"/>
          <w:lang w:eastAsia="en-US"/>
        </w:rPr>
      </w:r>
    </w:p>
    <w:p>
      <w:pPr>
        <w:pStyle w:val="1070"/>
        <w:ind w:left="708"/>
        <w:rPr>
          <w:rFonts w:eastAsiaTheme="minorHAnsi"/>
        </w:rPr>
      </w:pPr>
      <w:r>
        <w:rPr>
          <w:rFonts w:eastAsiaTheme="minorHAnsi"/>
          <w:b/>
        </w:rPr>
        <w:t xml:space="preserve">Примечание</w:t>
      </w:r>
      <w:r>
        <w:rPr>
          <w:rFonts w:eastAsiaTheme="minorHAnsi"/>
        </w:rPr>
        <w:t xml:space="preserve">. </w:t>
      </w:r>
      <w:r>
        <w:rPr>
          <w:rFonts w:eastAsiaTheme="minorHAnsi"/>
        </w:rPr>
        <w:t xml:space="preserve">При отсутствии активной сессии в Сбербанке, появится окно "Авторизация в СББОЛ". Необходимо пройти авториза</w:t>
      </w:r>
      <w:r>
        <w:rPr>
          <w:rFonts w:eastAsiaTheme="minorHAnsi"/>
        </w:rPr>
        <w:t xml:space="preserve">цию (</w:t>
      </w:r>
      <w:r>
        <w:rPr>
          <w:rFonts w:eastAsiaTheme="minorHAnsi"/>
        </w:rPr>
        <w:t xml:space="preserve">см. п. 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_Ref205249275 \r \h </w:instrText>
      </w:r>
      <w:r>
        <w:rPr>
          <w:rFonts w:eastAsiaTheme="minorHAnsi"/>
        </w:rPr>
        <w:fldChar w:fldCharType="separate"/>
      </w:r>
      <w:r>
        <w:rPr>
          <w:rFonts w:eastAsiaTheme="minorHAnsi"/>
        </w:rPr>
        <w:t xml:space="preserve">4.19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176000" cy="2653500"/>
                <wp:effectExtent l="190500" t="190500" r="186690" b="185420"/>
                <wp:docPr id="45" name="Рисунок 32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8"/>
                        <a:stretch/>
                      </pic:blipFill>
                      <pic:spPr bwMode="auto">
                        <a:xfrm>
                          <a:off x="0" y="0"/>
                          <a:ext cx="4176000" cy="2653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4" o:spid="_x0000_s44" type="#_x0000_t75" style="width:328.82pt;height:208.94pt;mso-wrap-distance-left:0.00pt;mso-wrap-distance-top:0.00pt;mso-wrap-distance-right:0.00pt;mso-wrap-distance-bottom:0.00pt;" stroked="f">
                <v:path textboxrect="0,0,0,0"/>
                <v:imagedata r:id="rId58" o:title=""/>
              </v:shape>
            </w:pict>
          </mc:Fallback>
        </mc:AlternateContent>
      </w:r>
      <w:r/>
    </w:p>
    <w:p>
      <w:pPr>
        <w:pStyle w:val="962"/>
      </w:pPr>
      <w:r/>
      <w:bookmarkStart w:id="71" w:name="_Ref205217095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39</w:t>
      </w:r>
      <w:r>
        <w:rPr>
          <w:rFonts w:cs="Times New Roman"/>
        </w:rPr>
        <w:fldChar w:fldCharType="end"/>
      </w:r>
      <w:bookmarkEnd w:id="71"/>
      <w:r>
        <w:rPr>
          <w:rFonts w:cs="Times New Roman"/>
        </w:rPr>
        <w:t xml:space="preserve"> – </w:t>
      </w:r>
      <w:r>
        <w:t xml:space="preserve">Выбор импорта "Выборочные счета" в окне "Импорт выписки из шлюза"</w:t>
      </w:r>
      <w:r/>
    </w:p>
    <w:p>
      <w:pPr>
        <w:pStyle w:val="951"/>
        <w:numPr>
          <w:ilvl w:val="0"/>
          <w:numId w:val="46"/>
        </w:numPr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В результате откроется документ "Импорт банковской выписки" по счетам выбранной организации за указанный период (</w:t>
      </w:r>
      <w:r>
        <w:rPr>
          <w:rFonts w:eastAsiaTheme="minorHAnsi"/>
          <w:szCs w:val="22"/>
          <w:lang w:eastAsia="en-US"/>
        </w:rPr>
        <w:fldChar w:fldCharType="begin"/>
      </w:r>
      <w:r>
        <w:rPr>
          <w:rFonts w:eastAsiaTheme="minorHAnsi"/>
          <w:szCs w:val="22"/>
          <w:lang w:eastAsia="en-US"/>
        </w:rPr>
        <w:instrText xml:space="preserve"> REF _Ref205217069 \h </w:instrText>
      </w:r>
      <w:r>
        <w:rPr>
          <w:rFonts w:eastAsiaTheme="minorHAnsi"/>
          <w:szCs w:val="22"/>
          <w:lang w:eastAsia="en-US"/>
        </w:rPr>
        <w:fldChar w:fldCharType="separate"/>
      </w:r>
      <w:r>
        <w:rPr>
          <w:rFonts w:eastAsiaTheme="minorHAnsi"/>
          <w:szCs w:val="22"/>
          <w:lang w:eastAsia="en-US"/>
        </w:rPr>
        <w:t xml:space="preserve">Рисунок </w:t>
      </w:r>
      <w:r>
        <w:rPr>
          <w:rFonts w:eastAsiaTheme="minorHAnsi"/>
          <w:szCs w:val="22"/>
          <w:lang w:eastAsia="en-US"/>
        </w:rPr>
        <w:t xml:space="preserve">40</w:t>
      </w:r>
      <w:r>
        <w:rPr>
          <w:rFonts w:eastAsiaTheme="minorHAnsi"/>
          <w:szCs w:val="22"/>
          <w:lang w:eastAsia="en-US"/>
        </w:rPr>
        <w:fldChar w:fldCharType="end"/>
      </w:r>
      <w:r>
        <w:rPr>
          <w:rFonts w:eastAsiaTheme="minorHAnsi"/>
          <w:szCs w:val="22"/>
          <w:lang w:eastAsia="en-US"/>
        </w:rPr>
        <w:t xml:space="preserve">).</w:t>
      </w:r>
      <w:r>
        <w:rPr>
          <w:rFonts w:eastAsiaTheme="minorHAnsi"/>
          <w:szCs w:val="22"/>
          <w:lang w:eastAsia="en-US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9790" cy="2407285"/>
                <wp:effectExtent l="190500" t="190500" r="194310" b="183515"/>
                <wp:docPr id="46" name="Рисунок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9"/>
                        <a:stretch/>
                      </pic:blipFill>
                      <pic:spPr bwMode="auto">
                        <a:xfrm>
                          <a:off x="0" y="0"/>
                          <a:ext cx="5939790" cy="24072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5" o:spid="_x0000_s45" type="#_x0000_t75" style="width:467.70pt;height:189.55pt;mso-wrap-distance-left:0.00pt;mso-wrap-distance-top:0.00pt;mso-wrap-distance-right:0.00pt;mso-wrap-distance-bottom:0.00pt;" stroked="f">
                <v:path textboxrect="0,0,0,0"/>
                <v:imagedata r:id="rId59" o:title=""/>
              </v:shape>
            </w:pict>
          </mc:Fallback>
        </mc:AlternateContent>
      </w:r>
      <w:r/>
    </w:p>
    <w:p>
      <w:pPr>
        <w:pStyle w:val="951"/>
        <w:rPr>
          <w:rFonts w:eastAsiaTheme="minorHAnsi"/>
          <w:szCs w:val="22"/>
          <w:lang w:eastAsia="en-US"/>
        </w:rPr>
      </w:pPr>
      <w:r/>
      <w:bookmarkStart w:id="72" w:name="_Ref205217069"/>
      <w:r>
        <w:rPr>
          <w:rFonts w:eastAsiaTheme="minorHAnsi"/>
          <w:szCs w:val="22"/>
          <w:lang w:eastAsia="en-US"/>
        </w:rPr>
        <w:t xml:space="preserve">Рисунок </w:t>
      </w:r>
      <w:r>
        <w:rPr>
          <w:rFonts w:eastAsiaTheme="minorHAnsi"/>
          <w:szCs w:val="22"/>
          <w:lang w:eastAsia="en-US"/>
        </w:rPr>
        <w:fldChar w:fldCharType="begin"/>
      </w:r>
      <w:r>
        <w:rPr>
          <w:rFonts w:eastAsiaTheme="minorHAnsi"/>
          <w:szCs w:val="22"/>
          <w:lang w:eastAsia="en-US"/>
        </w:rPr>
        <w:instrText xml:space="preserve"> SEQ Рисунок \* ARABIC </w:instrText>
      </w:r>
      <w:r>
        <w:rPr>
          <w:rFonts w:eastAsiaTheme="minorHAnsi"/>
          <w:szCs w:val="22"/>
          <w:lang w:eastAsia="en-US"/>
        </w:rPr>
        <w:fldChar w:fldCharType="separate"/>
      </w:r>
      <w:r>
        <w:rPr>
          <w:rFonts w:eastAsiaTheme="minorHAnsi"/>
          <w:szCs w:val="22"/>
          <w:lang w:eastAsia="en-US"/>
        </w:rPr>
        <w:t xml:space="preserve">40</w:t>
      </w:r>
      <w:r>
        <w:rPr>
          <w:rFonts w:eastAsiaTheme="minorHAnsi"/>
          <w:szCs w:val="22"/>
          <w:lang w:eastAsia="en-US"/>
        </w:rPr>
        <w:fldChar w:fldCharType="end"/>
      </w:r>
      <w:bookmarkEnd w:id="72"/>
      <w:r>
        <w:rPr>
          <w:rFonts w:eastAsiaTheme="minorHAnsi"/>
          <w:szCs w:val="22"/>
          <w:lang w:eastAsia="en-US"/>
        </w:rPr>
        <w:t xml:space="preserve"> – Импортированная банковская выписка по каналу host2host</w:t>
      </w:r>
      <w:r>
        <w:rPr>
          <w:rFonts w:eastAsiaTheme="minorHAnsi"/>
          <w:szCs w:val="22"/>
          <w:lang w:eastAsia="en-US"/>
        </w:rPr>
      </w:r>
    </w:p>
    <w:p>
      <w:pPr>
        <w:pStyle w:val="951"/>
        <w:spacing w:before="120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7. </w:t>
      </w:r>
      <w:r>
        <w:rPr>
          <w:rFonts w:eastAsiaTheme="minorHAnsi"/>
          <w:szCs w:val="22"/>
          <w:lang w:eastAsia="en-US"/>
        </w:rPr>
        <w:t xml:space="preserve">Для записи всех проводок, содержащихся в банковской выписке, в</w:t>
      </w:r>
      <w:r>
        <w:rPr>
          <w:rFonts w:eastAsiaTheme="minorHAnsi"/>
          <w:szCs w:val="22"/>
          <w:lang w:eastAsia="en-US"/>
        </w:rPr>
        <w:t xml:space="preserve"> </w:t>
      </w:r>
      <w:r>
        <w:rPr>
          <w:rFonts w:eastAsiaTheme="minorHAnsi"/>
          <w:szCs w:val="22"/>
          <w:lang w:eastAsia="en-US"/>
        </w:rPr>
        <w:t xml:space="preserve">базу данных Системы необходимо нажать на кнопку "Провести проводки" (</w:t>
      </w:r>
      <w:r>
        <w:rPr>
          <w:rFonts w:eastAsiaTheme="minorHAnsi"/>
          <w:szCs w:val="22"/>
          <w:lang w:eastAsia="en-US"/>
        </w:rPr>
        <w:fldChar w:fldCharType="begin"/>
      </w:r>
      <w:r>
        <w:rPr>
          <w:rFonts w:eastAsiaTheme="minorHAnsi"/>
          <w:szCs w:val="22"/>
          <w:lang w:eastAsia="en-US"/>
        </w:rPr>
        <w:instrText xml:space="preserve"> REF _Ref205217059 \h </w:instrText>
      </w:r>
      <w:r>
        <w:rPr>
          <w:rFonts w:eastAsiaTheme="minorHAnsi"/>
          <w:szCs w:val="22"/>
          <w:lang w:eastAsia="en-US"/>
        </w:rPr>
        <w:fldChar w:fldCharType="separate"/>
      </w:r>
      <w:r>
        <w:t xml:space="preserve">Рисунок </w:t>
      </w:r>
      <w:r>
        <w:t xml:space="preserve">41</w:t>
      </w:r>
      <w:r>
        <w:rPr>
          <w:rFonts w:eastAsiaTheme="minorHAnsi"/>
          <w:szCs w:val="22"/>
          <w:lang w:eastAsia="en-US"/>
        </w:rPr>
        <w:fldChar w:fldCharType="end"/>
      </w:r>
      <w:r>
        <w:rPr>
          <w:rFonts w:eastAsiaTheme="minorHAnsi"/>
          <w:szCs w:val="22"/>
          <w:lang w:eastAsia="en-US"/>
        </w:rPr>
        <w:t xml:space="preserve">).</w:t>
      </w:r>
      <w:r>
        <w:rPr>
          <w:rFonts w:eastAsiaTheme="minorHAnsi"/>
          <w:szCs w:val="22"/>
          <w:lang w:eastAsia="en-US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856355" cy="1017905"/>
                <wp:effectExtent l="190500" t="190500" r="182245" b="182245"/>
                <wp:docPr id="47" name="Рисунок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0"/>
                        <a:stretch/>
                      </pic:blipFill>
                      <pic:spPr bwMode="auto">
                        <a:xfrm>
                          <a:off x="0" y="0"/>
                          <a:ext cx="3856355" cy="10179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6" o:spid="_x0000_s46" type="#_x0000_t75" style="width:303.65pt;height:80.15pt;mso-wrap-distance-left:0.00pt;mso-wrap-distance-top:0.00pt;mso-wrap-distance-right:0.00pt;mso-wrap-distance-bottom:0.00pt;" stroked="f">
                <v:path textboxrect="0,0,0,0"/>
                <v:imagedata r:id="rId60" o:title=""/>
              </v:shape>
            </w:pict>
          </mc:Fallback>
        </mc:AlternateContent>
      </w:r>
      <w:r/>
    </w:p>
    <w:p>
      <w:pPr>
        <w:pStyle w:val="962"/>
      </w:pPr>
      <w:r/>
      <w:bookmarkStart w:id="73" w:name="_Ref205217059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41</w:t>
      </w:r>
      <w:r>
        <w:rPr>
          <w:rFonts w:cs="Times New Roman"/>
        </w:rPr>
        <w:fldChar w:fldCharType="end"/>
      </w:r>
      <w:bookmarkEnd w:id="73"/>
      <w:r>
        <w:rPr>
          <w:rFonts w:cs="Times New Roman"/>
        </w:rPr>
        <w:t xml:space="preserve"> – </w:t>
      </w:r>
      <w:r>
        <w:t xml:space="preserve">Запись всех проводок в банковской выписке в базу данных Системы</w:t>
      </w:r>
      <w:r/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Во время выполнения данной операции отображается системное сообщение "Пожалуйста, подождите" (</w:t>
      </w:r>
      <w:r>
        <w:rPr>
          <w:rFonts w:eastAsiaTheme="minorHAnsi"/>
          <w:szCs w:val="22"/>
          <w:lang w:eastAsia="en-US"/>
        </w:rPr>
        <w:fldChar w:fldCharType="begin"/>
      </w:r>
      <w:r>
        <w:rPr>
          <w:rFonts w:eastAsiaTheme="minorHAnsi"/>
          <w:szCs w:val="22"/>
          <w:lang w:eastAsia="en-US"/>
        </w:rPr>
        <w:instrText xml:space="preserve"> REF _Ref205217048 \h </w:instrText>
      </w:r>
      <w:r>
        <w:rPr>
          <w:rFonts w:eastAsiaTheme="minorHAnsi"/>
          <w:szCs w:val="22"/>
          <w:lang w:eastAsia="en-US"/>
        </w:rPr>
        <w:fldChar w:fldCharType="separate"/>
      </w:r>
      <w:r>
        <w:t xml:space="preserve">Рисунок </w:t>
      </w:r>
      <w:r>
        <w:t xml:space="preserve">42</w:t>
      </w:r>
      <w:r>
        <w:rPr>
          <w:rFonts w:eastAsiaTheme="minorHAnsi"/>
          <w:szCs w:val="22"/>
          <w:lang w:eastAsia="en-US"/>
        </w:rPr>
        <w:fldChar w:fldCharType="end"/>
      </w:r>
      <w:r>
        <w:rPr>
          <w:rFonts w:eastAsiaTheme="minorHAnsi"/>
          <w:szCs w:val="22"/>
          <w:lang w:eastAsia="en-US"/>
        </w:rPr>
        <w:t xml:space="preserve">).</w:t>
      </w:r>
      <w:r>
        <w:rPr>
          <w:rFonts w:eastAsiaTheme="minorHAnsi"/>
          <w:szCs w:val="22"/>
          <w:lang w:eastAsia="en-US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771900" cy="2749449"/>
                <wp:effectExtent l="190500" t="190500" r="190500" b="184785"/>
                <wp:docPr id="48" name="Рисунок 121" descr="C:\Users\Zabara.YA\Desktop\Инструкция прямой шлюз Сбер\импорт выписки\имп2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C:\Users\Zabara.YA\Desktop\Инструкция прямой шлюз Сбер\импорт выписки\имп20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1"/>
                        <a:stretch/>
                      </pic:blipFill>
                      <pic:spPr bwMode="auto">
                        <a:xfrm>
                          <a:off x="0" y="0"/>
                          <a:ext cx="3781257" cy="27562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7" o:spid="_x0000_s47" type="#_x0000_t75" style="width:297.00pt;height:216.49pt;mso-wrap-distance-left:0.00pt;mso-wrap-distance-top:0.00pt;mso-wrap-distance-right:0.00pt;mso-wrap-distance-bottom:0.00pt;" stroked="f">
                <v:path textboxrect="0,0,0,0"/>
                <v:imagedata r:id="rId61" o:title=""/>
              </v:shape>
            </w:pict>
          </mc:Fallback>
        </mc:AlternateContent>
      </w:r>
      <w:r/>
    </w:p>
    <w:p>
      <w:pPr>
        <w:pStyle w:val="962"/>
      </w:pPr>
      <w:r/>
      <w:bookmarkStart w:id="74" w:name="_Ref205217048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42</w:t>
      </w:r>
      <w:r>
        <w:rPr>
          <w:rFonts w:cs="Times New Roman"/>
        </w:rPr>
        <w:fldChar w:fldCharType="end"/>
      </w:r>
      <w:bookmarkEnd w:id="74"/>
      <w:r>
        <w:rPr>
          <w:rFonts w:cs="Times New Roman"/>
        </w:rPr>
        <w:t xml:space="preserve"> – </w:t>
      </w:r>
      <w:r>
        <w:t xml:space="preserve">Системное сообщение</w:t>
      </w:r>
      <w:r>
        <w:t xml:space="preserve"> </w:t>
      </w:r>
      <w:r>
        <w:t xml:space="preserve">"Пожалуйста, подождите"</w:t>
      </w:r>
      <w:r/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В результате проводки, записанные в базу данных Системы, отображаются черным шрифтом (</w:t>
      </w:r>
      <w:r>
        <w:rPr>
          <w:rFonts w:eastAsiaTheme="minorHAnsi"/>
          <w:szCs w:val="22"/>
          <w:lang w:eastAsia="en-US"/>
        </w:rPr>
        <w:fldChar w:fldCharType="begin"/>
      </w:r>
      <w:r>
        <w:rPr>
          <w:rFonts w:eastAsiaTheme="minorHAnsi"/>
          <w:szCs w:val="22"/>
          <w:lang w:eastAsia="en-US"/>
        </w:rPr>
        <w:instrText xml:space="preserve"> REF _Ref205217040 \h </w:instrText>
      </w:r>
      <w:r>
        <w:rPr>
          <w:rFonts w:eastAsiaTheme="minorHAnsi"/>
          <w:szCs w:val="22"/>
          <w:lang w:eastAsia="en-US"/>
        </w:rPr>
        <w:fldChar w:fldCharType="separate"/>
      </w:r>
      <w:r>
        <w:t xml:space="preserve">Рисунок </w:t>
      </w:r>
      <w:r>
        <w:t xml:space="preserve">43</w:t>
      </w:r>
      <w:r>
        <w:rPr>
          <w:rFonts w:eastAsiaTheme="minorHAnsi"/>
          <w:szCs w:val="22"/>
          <w:lang w:eastAsia="en-US"/>
        </w:rPr>
        <w:fldChar w:fldCharType="end"/>
      </w:r>
      <w:r>
        <w:rPr>
          <w:rFonts w:eastAsiaTheme="minorHAnsi"/>
          <w:szCs w:val="22"/>
          <w:lang w:eastAsia="en-US"/>
        </w:rPr>
        <w:t xml:space="preserve">).</w:t>
      </w:r>
      <w:r>
        <w:rPr>
          <w:rFonts w:eastAsiaTheme="minorHAnsi"/>
          <w:szCs w:val="22"/>
          <w:lang w:eastAsia="en-US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9790" cy="884408"/>
                <wp:effectExtent l="190500" t="190500" r="194310" b="182880"/>
                <wp:docPr id="49" name="Рисунок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2"/>
                        <a:stretch/>
                      </pic:blipFill>
                      <pic:spPr bwMode="auto">
                        <a:xfrm>
                          <a:off x="0" y="0"/>
                          <a:ext cx="5939790" cy="88440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8" o:spid="_x0000_s48" type="#_x0000_t75" style="width:467.70pt;height:69.64pt;mso-wrap-distance-left:0.00pt;mso-wrap-distance-top:0.00pt;mso-wrap-distance-right:0.00pt;mso-wrap-distance-bottom:0.00pt;" stroked="f">
                <v:path textboxrect="0,0,0,0"/>
                <v:imagedata r:id="rId62" o:title=""/>
              </v:shape>
            </w:pict>
          </mc:Fallback>
        </mc:AlternateContent>
      </w:r>
      <w:r/>
    </w:p>
    <w:p>
      <w:pPr>
        <w:pStyle w:val="962"/>
      </w:pPr>
      <w:r/>
      <w:bookmarkStart w:id="75" w:name="_Ref205217040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43</w:t>
      </w:r>
      <w:r>
        <w:rPr>
          <w:rFonts w:cs="Times New Roman"/>
        </w:rPr>
        <w:fldChar w:fldCharType="end"/>
      </w:r>
      <w:bookmarkEnd w:id="75"/>
      <w:r>
        <w:rPr>
          <w:rFonts w:cs="Times New Roman"/>
        </w:rPr>
        <w:t xml:space="preserve"> – </w:t>
      </w:r>
      <w:r>
        <w:t xml:space="preserve">Отображение проводок после записи в базу данных Системы</w:t>
      </w:r>
      <w:r/>
    </w:p>
    <w:p>
      <w:pPr>
        <w:pStyle w:val="873"/>
        <w:numPr>
          <w:ilvl w:val="3"/>
          <w:numId w:val="7"/>
        </w:numPr>
        <w:ind w:left="-567"/>
        <w:spacing w:before="240"/>
        <w:rPr>
          <w:rFonts w:cs="Times New Roman"/>
          <w:b/>
        </w:rPr>
      </w:pPr>
      <w:r/>
      <w:bookmarkStart w:id="76" w:name="_Toc205486563"/>
      <w:r>
        <w:rPr>
          <w:rFonts w:cs="Times New Roman"/>
          <w:b/>
        </w:rPr>
        <w:t xml:space="preserve">Разноска выписки</w:t>
      </w:r>
      <w:bookmarkEnd w:id="76"/>
      <w:r/>
      <w:r>
        <w:rPr>
          <w:rFonts w:cs="Times New Roman"/>
          <w:b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u w:val="single"/>
          <w:lang w:eastAsia="en-US"/>
        </w:rPr>
        <w:t xml:space="preserve">Предусловие</w:t>
      </w:r>
      <w:r>
        <w:rPr>
          <w:rFonts w:eastAsiaTheme="minorHAnsi"/>
          <w:szCs w:val="22"/>
          <w:lang w:eastAsia="en-US"/>
        </w:rPr>
        <w:t xml:space="preserve">:</w:t>
      </w:r>
      <w:r>
        <w:rPr>
          <w:rFonts w:eastAsiaTheme="minorHAnsi"/>
          <w:szCs w:val="22"/>
          <w:lang w:eastAsia="en-US"/>
        </w:rPr>
      </w:r>
    </w:p>
    <w:p>
      <w:pPr>
        <w:pStyle w:val="951"/>
        <w:numPr>
          <w:ilvl w:val="0"/>
          <w:numId w:val="30"/>
        </w:numPr>
        <w:ind w:left="1208" w:hanging="357"/>
        <w:spacing w:after="120"/>
      </w:pPr>
      <w:r>
        <w:t xml:space="preserve">пользователь имеет право просматривать отчет в </w:t>
      </w:r>
      <w:r>
        <w:t xml:space="preserve">ФинГрад</w:t>
      </w:r>
      <w:r>
        <w:t xml:space="preserve"> об</w:t>
      </w:r>
      <w:r>
        <w:t xml:space="preserve"> </w:t>
      </w:r>
      <w:r>
        <w:t xml:space="preserve">импорте банковской выписки по соответствующим счетам и</w:t>
      </w:r>
      <w:r>
        <w:t xml:space="preserve"> </w:t>
      </w:r>
      <w:r>
        <w:t xml:space="preserve">подразделениям.</w:t>
      </w:r>
      <w:r/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Для разноски выписок необходимо выполнить действия в приведенной ниже последовательности.</w:t>
      </w:r>
      <w:r>
        <w:rPr>
          <w:rFonts w:eastAsiaTheme="minorHAnsi"/>
          <w:szCs w:val="22"/>
          <w:lang w:eastAsia="en-US"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На главном экране веб-клиента необходимо перейти на вкладку "Заявки" </w:t>
      </w:r>
      <w:r>
        <w:rPr>
          <w:rFonts w:ascii="Symbol" w:hAnsi="Symbol" w:eastAsia="Symbol" w:cs="Symbol"/>
        </w:rPr>
        <w:t xml:space="preserve">®</w:t>
      </w:r>
      <w:r>
        <w:rPr>
          <w:rFonts w:eastAsiaTheme="minorHAnsi"/>
          <w:szCs w:val="22"/>
          <w:lang w:eastAsia="en-US"/>
        </w:rPr>
        <w:t xml:space="preserve"> "Казначейские операции" </w:t>
      </w:r>
      <w:r>
        <w:rPr>
          <w:rFonts w:ascii="Symbol" w:hAnsi="Symbol" w:eastAsia="Symbol" w:cs="Symbol"/>
        </w:rPr>
        <w:t xml:space="preserve">®</w:t>
      </w:r>
      <w:r>
        <w:rPr>
          <w:rFonts w:eastAsiaTheme="minorHAnsi"/>
          <w:szCs w:val="22"/>
          <w:lang w:eastAsia="en-US"/>
        </w:rPr>
        <w:t xml:space="preserve"> "Выписка" (</w:t>
      </w:r>
      <w:r>
        <w:rPr>
          <w:rFonts w:eastAsiaTheme="minorHAnsi"/>
          <w:szCs w:val="22"/>
          <w:lang w:eastAsia="en-US"/>
        </w:rPr>
        <w:fldChar w:fldCharType="begin"/>
      </w:r>
      <w:r>
        <w:rPr>
          <w:rFonts w:eastAsiaTheme="minorHAnsi"/>
          <w:szCs w:val="22"/>
          <w:lang w:eastAsia="en-US"/>
        </w:rPr>
        <w:instrText xml:space="preserve"> REF _Ref205204974 \h </w:instrText>
      </w:r>
      <w:r>
        <w:rPr>
          <w:rFonts w:eastAsiaTheme="minorHAnsi"/>
          <w:szCs w:val="22"/>
          <w:lang w:eastAsia="en-US"/>
        </w:rPr>
        <w:fldChar w:fldCharType="separate"/>
      </w:r>
      <w:r>
        <w:t xml:space="preserve">Рисунок </w:t>
      </w:r>
      <w:r>
        <w:t xml:space="preserve">4</w:t>
      </w:r>
      <w:r>
        <w:rPr>
          <w:rFonts w:eastAsiaTheme="minorHAnsi"/>
          <w:szCs w:val="22"/>
          <w:lang w:eastAsia="en-US"/>
        </w:rPr>
        <w:fldChar w:fldCharType="end"/>
      </w:r>
      <w:r>
        <w:rPr>
          <w:rFonts w:eastAsiaTheme="minorHAnsi"/>
          <w:szCs w:val="22"/>
          <w:lang w:eastAsia="en-US"/>
        </w:rPr>
        <w:t xml:space="preserve">) </w:t>
      </w:r>
      <w:r>
        <w:rPr>
          <w:rFonts w:ascii="Symbol" w:hAnsi="Symbol" w:eastAsia="Symbol" w:cs="Symbol"/>
        </w:rPr>
        <w:t xml:space="preserve">®</w:t>
      </w:r>
      <w:r>
        <w:rPr>
          <w:rFonts w:eastAsiaTheme="minorHAnsi"/>
          <w:szCs w:val="22"/>
          <w:lang w:eastAsia="en-US"/>
        </w:rPr>
        <w:t xml:space="preserve"> "Разноска" (</w:t>
      </w:r>
      <w:r>
        <w:rPr>
          <w:rFonts w:eastAsiaTheme="minorHAnsi"/>
          <w:szCs w:val="22"/>
          <w:lang w:eastAsia="en-US"/>
        </w:rPr>
        <w:fldChar w:fldCharType="begin"/>
      </w:r>
      <w:r>
        <w:rPr>
          <w:rFonts w:eastAsiaTheme="minorHAnsi"/>
          <w:szCs w:val="22"/>
          <w:lang w:eastAsia="en-US"/>
        </w:rPr>
        <w:instrText xml:space="preserve"> REF _Ref205217126 \h </w:instrText>
      </w:r>
      <w:r>
        <w:rPr>
          <w:rFonts w:eastAsiaTheme="minorHAnsi"/>
          <w:szCs w:val="22"/>
          <w:lang w:eastAsia="en-US"/>
        </w:rPr>
        <w:fldChar w:fldCharType="separate"/>
      </w:r>
      <w:r>
        <w:t xml:space="preserve">Рисунок </w:t>
      </w:r>
      <w:r>
        <w:t xml:space="preserve">36</w:t>
      </w:r>
      <w:r>
        <w:rPr>
          <w:rFonts w:eastAsiaTheme="minorHAnsi"/>
          <w:szCs w:val="22"/>
          <w:lang w:eastAsia="en-US"/>
        </w:rPr>
        <w:fldChar w:fldCharType="end"/>
      </w:r>
      <w:r>
        <w:rPr>
          <w:rFonts w:eastAsiaTheme="minorHAnsi"/>
          <w:szCs w:val="22"/>
          <w:lang w:eastAsia="en-US"/>
        </w:rPr>
        <w:t xml:space="preserve">).</w:t>
      </w:r>
      <w:r>
        <w:rPr>
          <w:rFonts w:eastAsiaTheme="minorHAnsi"/>
          <w:szCs w:val="22"/>
          <w:lang w:eastAsia="en-US"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В результате откроется окно с параметрами запроса выписки, в котором необходимо задать значения в полях "Организация" и "Период" (</w:t>
      </w:r>
      <w:r>
        <w:rPr>
          <w:rFonts w:eastAsiaTheme="minorHAnsi"/>
          <w:szCs w:val="22"/>
          <w:lang w:eastAsia="en-US"/>
        </w:rPr>
        <w:fldChar w:fldCharType="begin"/>
      </w:r>
      <w:r>
        <w:rPr>
          <w:rFonts w:eastAsiaTheme="minorHAnsi"/>
          <w:szCs w:val="22"/>
          <w:lang w:eastAsia="en-US"/>
        </w:rPr>
        <w:instrText xml:space="preserve"> REF _Ref205217889 \h </w:instrText>
      </w:r>
      <w:r>
        <w:rPr>
          <w:rFonts w:eastAsiaTheme="minorHAnsi"/>
          <w:szCs w:val="22"/>
          <w:lang w:eastAsia="en-US"/>
        </w:rPr>
        <w:fldChar w:fldCharType="separate"/>
      </w:r>
      <w:r>
        <w:t xml:space="preserve">Рисунок </w:t>
      </w:r>
      <w:r>
        <w:t xml:space="preserve">44</w:t>
      </w:r>
      <w:r>
        <w:rPr>
          <w:rFonts w:eastAsiaTheme="minorHAnsi"/>
          <w:szCs w:val="22"/>
          <w:lang w:eastAsia="en-US"/>
        </w:rPr>
        <w:fldChar w:fldCharType="end"/>
      </w:r>
      <w:r>
        <w:rPr>
          <w:rFonts w:eastAsiaTheme="minorHAnsi"/>
          <w:szCs w:val="22"/>
          <w:lang w:eastAsia="en-US"/>
        </w:rPr>
        <w:t xml:space="preserve">).</w:t>
      </w:r>
      <w:r>
        <w:rPr>
          <w:rFonts w:eastAsiaTheme="minorHAnsi"/>
          <w:szCs w:val="22"/>
          <w:lang w:eastAsia="en-US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52445" cy="4554246"/>
                <wp:effectExtent l="190500" t="190500" r="181610" b="189230"/>
                <wp:docPr id="50" name="Рисунок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3"/>
                        <a:stretch/>
                      </pic:blipFill>
                      <pic:spPr bwMode="auto">
                        <a:xfrm>
                          <a:off x="0" y="0"/>
                          <a:ext cx="5159013" cy="45600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9" o:spid="_x0000_s49" type="#_x0000_t75" style="width:405.70pt;height:358.60pt;mso-wrap-distance-left:0.00pt;mso-wrap-distance-top:0.00pt;mso-wrap-distance-right:0.00pt;mso-wrap-distance-bottom:0.00pt;" stroked="f">
                <v:path textboxrect="0,0,0,0"/>
                <v:imagedata r:id="rId63" o:title=""/>
              </v:shape>
            </w:pict>
          </mc:Fallback>
        </mc:AlternateContent>
      </w:r>
      <w:r/>
    </w:p>
    <w:p>
      <w:pPr>
        <w:pStyle w:val="962"/>
      </w:pPr>
      <w:r/>
      <w:bookmarkStart w:id="77" w:name="_Ref205217889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44</w:t>
      </w:r>
      <w:r>
        <w:rPr>
          <w:rFonts w:cs="Times New Roman"/>
        </w:rPr>
        <w:fldChar w:fldCharType="end"/>
      </w:r>
      <w:bookmarkEnd w:id="77"/>
      <w:r>
        <w:rPr>
          <w:rFonts w:cs="Times New Roman"/>
        </w:rPr>
        <w:t xml:space="preserve"> – </w:t>
      </w:r>
      <w:r>
        <w:t xml:space="preserve">Выбор параметров выписки</w:t>
      </w:r>
      <w:r/>
    </w:p>
    <w:p>
      <w:pPr>
        <w:pStyle w:val="951"/>
        <w:rPr>
          <w:rFonts w:eastAsiaTheme="minorHAnsi"/>
          <w:szCs w:val="28"/>
          <w:lang w:eastAsia="en-US"/>
        </w:rPr>
      </w:pPr>
      <w:r>
        <w:rPr>
          <w:rFonts w:eastAsiaTheme="minorHAnsi"/>
          <w:b/>
          <w:color w:val="c00000"/>
          <w:szCs w:val="22"/>
          <w:lang w:eastAsia="en-US"/>
        </w:rPr>
        <w:t xml:space="preserve">ВАЖНО!</w:t>
      </w:r>
      <w:r>
        <w:rPr>
          <w:rFonts w:eastAsiaTheme="minorHAnsi"/>
          <w:szCs w:val="22"/>
          <w:lang w:eastAsia="en-US"/>
        </w:rPr>
        <w:t xml:space="preserve"> </w:t>
      </w:r>
      <w:r>
        <w:rPr>
          <w:rFonts w:eastAsiaTheme="minorHAnsi"/>
          <w:szCs w:val="28"/>
          <w:lang w:eastAsia="en-US"/>
        </w:rPr>
        <w:t xml:space="preserve">Интервал периода указанных в окне параметров </w:t>
      </w:r>
      <w:r>
        <w:rPr>
          <w:rFonts w:eastAsiaTheme="minorHAnsi"/>
          <w:szCs w:val="28"/>
          <w:lang w:eastAsia="en-US"/>
        </w:rPr>
        <w:t xml:space="preserve">не должен превышать 31 день</w:t>
      </w:r>
      <w:r>
        <w:rPr>
          <w:rFonts w:eastAsiaTheme="minorHAnsi"/>
          <w:szCs w:val="28"/>
          <w:lang w:eastAsia="en-US"/>
        </w:rPr>
        <w:t xml:space="preserve">. При повышении </w:t>
      </w:r>
      <w:r>
        <w:rPr>
          <w:rFonts w:eastAsiaTheme="minorHAnsi"/>
          <w:szCs w:val="28"/>
          <w:lang w:eastAsia="en-US"/>
        </w:rPr>
        <w:t xml:space="preserve">С</w:t>
      </w:r>
      <w:r>
        <w:rPr>
          <w:rFonts w:eastAsiaTheme="minorHAnsi"/>
          <w:szCs w:val="28"/>
          <w:lang w:eastAsia="en-US"/>
        </w:rPr>
        <w:t xml:space="preserve">истема выдаст предупреждение вида </w:t>
      </w:r>
      <w:r>
        <w:rPr>
          <w:rFonts w:eastAsiaTheme="minorHAnsi"/>
          <w:szCs w:val="22"/>
          <w:lang w:eastAsia="en-US"/>
        </w:rPr>
        <w:t xml:space="preserve">"</w:t>
      </w:r>
      <w:r>
        <w:rPr>
          <w:rFonts w:eastAsiaTheme="minorHAnsi"/>
          <w:szCs w:val="22"/>
          <w:lang w:eastAsia="en-US"/>
        </w:rPr>
        <w:t xml:space="preserve">Укажите интервал, не превышающий 31 дня</w:t>
      </w:r>
      <w:r>
        <w:rPr>
          <w:rFonts w:eastAsiaTheme="minorHAnsi"/>
          <w:szCs w:val="22"/>
          <w:lang w:eastAsia="en-US"/>
        </w:rPr>
        <w:t xml:space="preserve">"</w:t>
      </w:r>
      <w:r>
        <w:rPr>
          <w:rFonts w:eastAsiaTheme="minorHAnsi"/>
          <w:szCs w:val="22"/>
          <w:lang w:eastAsia="en-US"/>
        </w:rPr>
        <w:t xml:space="preserve">.</w:t>
      </w:r>
      <w:r>
        <w:rPr>
          <w:rFonts w:eastAsiaTheme="minorHAnsi"/>
          <w:szCs w:val="28"/>
          <w:lang w:eastAsia="en-US"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В результате откроется окно с загруженной выпиской вида (</w:t>
      </w:r>
      <w:r>
        <w:rPr>
          <w:rFonts w:eastAsiaTheme="minorHAnsi"/>
          <w:szCs w:val="22"/>
          <w:lang w:eastAsia="en-US"/>
        </w:rPr>
        <w:fldChar w:fldCharType="begin"/>
      </w:r>
      <w:r>
        <w:rPr>
          <w:rFonts w:eastAsiaTheme="minorHAnsi"/>
          <w:szCs w:val="22"/>
          <w:lang w:eastAsia="en-US"/>
        </w:rPr>
        <w:instrText xml:space="preserve"> REF _Ref205217910 \h </w:instrText>
      </w:r>
      <w:r>
        <w:rPr>
          <w:rFonts w:eastAsiaTheme="minorHAnsi"/>
          <w:szCs w:val="22"/>
          <w:lang w:eastAsia="en-US"/>
        </w:rPr>
        <w:fldChar w:fldCharType="separate"/>
      </w:r>
      <w:r>
        <w:t xml:space="preserve">Рисунок </w:t>
      </w:r>
      <w:r>
        <w:t xml:space="preserve">45</w:t>
      </w:r>
      <w:r>
        <w:rPr>
          <w:rFonts w:eastAsiaTheme="minorHAnsi"/>
          <w:szCs w:val="22"/>
          <w:lang w:eastAsia="en-US"/>
        </w:rPr>
        <w:fldChar w:fldCharType="end"/>
      </w:r>
      <w:r>
        <w:rPr>
          <w:rFonts w:eastAsiaTheme="minorHAnsi"/>
          <w:szCs w:val="22"/>
          <w:lang w:eastAsia="en-US"/>
        </w:rPr>
        <w:t xml:space="preserve">).</w:t>
      </w:r>
      <w:r>
        <w:rPr>
          <w:rFonts w:eastAsiaTheme="minorHAnsi"/>
          <w:szCs w:val="22"/>
          <w:lang w:eastAsia="en-US"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В окне выписки пользователю доступны к редактированию поля, к</w:t>
      </w:r>
      <w:r>
        <w:rPr>
          <w:rFonts w:eastAsiaTheme="minorHAnsi"/>
          <w:szCs w:val="22"/>
          <w:lang w:eastAsia="en-US"/>
        </w:rPr>
        <w:t xml:space="preserve"> </w:t>
      </w:r>
      <w:r>
        <w:rPr>
          <w:rFonts w:eastAsiaTheme="minorHAnsi"/>
          <w:szCs w:val="22"/>
          <w:lang w:eastAsia="en-US"/>
        </w:rPr>
        <w:t xml:space="preserve">примеру</w:t>
      </w:r>
      <w:r>
        <w:rPr>
          <w:rFonts w:eastAsiaTheme="minorHAnsi"/>
          <w:szCs w:val="22"/>
          <w:lang w:eastAsia="en-US"/>
        </w:rPr>
        <w:t xml:space="preserve">: </w:t>
      </w:r>
      <w:r>
        <w:rPr>
          <w:rFonts w:eastAsiaTheme="minorHAnsi"/>
          <w:szCs w:val="22"/>
          <w:lang w:eastAsia="en-US"/>
        </w:rPr>
        <w:t xml:space="preserve">"Статья ДДС", "ЦФО", "Проект", "Номер транша", "Номер карточки договора", "Рынок", "Вид деятельности" и иные поля, которые не подкрашены серым цветом.</w:t>
      </w:r>
      <w:r>
        <w:rPr>
          <w:rFonts w:eastAsiaTheme="minorHAnsi"/>
          <w:szCs w:val="22"/>
          <w:lang w:eastAsia="en-US"/>
        </w:rPr>
      </w:r>
    </w:p>
    <w:p>
      <w:pPr>
        <w:pStyle w:val="1070"/>
        <w:ind w:firstLine="709"/>
        <w:spacing w:before="120"/>
        <w:rPr>
          <w:rFonts w:eastAsiaTheme="minorHAnsi"/>
        </w:rPr>
      </w:pPr>
      <w:r>
        <w:rPr>
          <w:rFonts w:eastAsiaTheme="minorHAnsi"/>
          <w:b/>
        </w:rPr>
        <w:t xml:space="preserve">Примечание</w:t>
      </w:r>
      <w:r>
        <w:rPr>
          <w:rFonts w:eastAsiaTheme="minorHAnsi"/>
        </w:rPr>
        <w:t xml:space="preserve">.</w:t>
      </w:r>
      <w:r>
        <w:rPr>
          <w:rFonts w:eastAsiaTheme="minorHAnsi"/>
        </w:rPr>
        <w:t xml:space="preserve"> Шаблон разноски списка может немного отличаться из-за специфики бизнеса компании.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56131" cy="2667000"/>
                <wp:effectExtent l="190500" t="190500" r="182880" b="190500"/>
                <wp:docPr id="51" name="Рисунок 1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4"/>
                        <a:stretch/>
                      </pic:blipFill>
                      <pic:spPr bwMode="auto">
                        <a:xfrm>
                          <a:off x="0" y="0"/>
                          <a:ext cx="5857341" cy="26675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0" o:spid="_x0000_s50" type="#_x0000_t75" style="width:461.11pt;height:210.00pt;mso-wrap-distance-left:0.00pt;mso-wrap-distance-top:0.00pt;mso-wrap-distance-right:0.00pt;mso-wrap-distance-bottom:0.00pt;" stroked="f">
                <v:path textboxrect="0,0,0,0"/>
                <v:imagedata r:id="rId64" o:title=""/>
              </v:shape>
            </w:pict>
          </mc:Fallback>
        </mc:AlternateContent>
      </w:r>
      <w:r/>
    </w:p>
    <w:p>
      <w:pPr>
        <w:pStyle w:val="962"/>
      </w:pPr>
      <w:r/>
      <w:bookmarkStart w:id="78" w:name="_Ref205217910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45</w:t>
      </w:r>
      <w:r>
        <w:rPr>
          <w:rFonts w:cs="Times New Roman"/>
        </w:rPr>
        <w:fldChar w:fldCharType="end"/>
      </w:r>
      <w:bookmarkEnd w:id="78"/>
      <w:r>
        <w:rPr>
          <w:rFonts w:cs="Times New Roman"/>
        </w:rPr>
        <w:t xml:space="preserve"> – </w:t>
      </w:r>
      <w:r>
        <w:t xml:space="preserve">Окно с загруженной выпиской из базы </w:t>
      </w:r>
      <w:r>
        <w:t xml:space="preserve">ФинГрад</w:t>
      </w:r>
      <w:r/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Для записи измененных проводок в окне выписки в базу данных Системы необходимо нажать на кнопку "Провести" (</w:t>
      </w:r>
      <w:r>
        <w:rPr>
          <w:rFonts w:eastAsiaTheme="minorHAnsi"/>
          <w:szCs w:val="22"/>
          <w:lang w:eastAsia="en-US"/>
        </w:rPr>
        <w:fldChar w:fldCharType="begin"/>
      </w:r>
      <w:r>
        <w:rPr>
          <w:rFonts w:eastAsiaTheme="minorHAnsi"/>
          <w:szCs w:val="22"/>
          <w:lang w:eastAsia="en-US"/>
        </w:rPr>
        <w:instrText xml:space="preserve"> REF _Ref205217917 \h </w:instrText>
      </w:r>
      <w:r>
        <w:rPr>
          <w:rFonts w:eastAsiaTheme="minorHAnsi"/>
          <w:szCs w:val="22"/>
          <w:lang w:eastAsia="en-US"/>
        </w:rPr>
        <w:fldChar w:fldCharType="separate"/>
      </w:r>
      <w:r>
        <w:t xml:space="preserve">Рисунок </w:t>
      </w:r>
      <w:r>
        <w:t xml:space="preserve">46</w:t>
      </w:r>
      <w:r>
        <w:rPr>
          <w:rFonts w:eastAsiaTheme="minorHAnsi"/>
          <w:szCs w:val="22"/>
          <w:lang w:eastAsia="en-US"/>
        </w:rPr>
        <w:fldChar w:fldCharType="end"/>
      </w:r>
      <w:r>
        <w:rPr>
          <w:rFonts w:eastAsiaTheme="minorHAnsi"/>
          <w:szCs w:val="22"/>
          <w:lang w:eastAsia="en-US"/>
        </w:rPr>
        <w:t xml:space="preserve">).</w:t>
      </w:r>
      <w:r>
        <w:rPr>
          <w:rFonts w:eastAsiaTheme="minorHAnsi"/>
          <w:szCs w:val="22"/>
          <w:lang w:eastAsia="en-US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1535" cy="2759075"/>
                <wp:effectExtent l="190500" t="190500" r="183515" b="193675"/>
                <wp:docPr id="52" name="Рисунок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5"/>
                        <a:stretch/>
                      </pic:blipFill>
                      <pic:spPr bwMode="auto">
                        <a:xfrm>
                          <a:off x="0" y="0"/>
                          <a:ext cx="5931535" cy="27590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1" o:spid="_x0000_s51" type="#_x0000_t75" style="width:467.05pt;height:217.25pt;mso-wrap-distance-left:0.00pt;mso-wrap-distance-top:0.00pt;mso-wrap-distance-right:0.00pt;mso-wrap-distance-bottom:0.00pt;" stroked="f">
                <v:path textboxrect="0,0,0,0"/>
                <v:imagedata r:id="rId65" o:title=""/>
              </v:shape>
            </w:pict>
          </mc:Fallback>
        </mc:AlternateContent>
      </w:r>
      <w:r/>
    </w:p>
    <w:p>
      <w:pPr>
        <w:pStyle w:val="962"/>
      </w:pPr>
      <w:r/>
      <w:bookmarkStart w:id="79" w:name="_Ref205217917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46</w:t>
      </w:r>
      <w:r>
        <w:rPr>
          <w:rFonts w:cs="Times New Roman"/>
        </w:rPr>
        <w:fldChar w:fldCharType="end"/>
      </w:r>
      <w:bookmarkEnd w:id="79"/>
      <w:r>
        <w:rPr>
          <w:rFonts w:cs="Times New Roman"/>
        </w:rPr>
        <w:t xml:space="preserve"> – </w:t>
      </w:r>
      <w:r>
        <w:t xml:space="preserve">Запись измененных проводок выписки в базу данных Системы</w:t>
      </w:r>
      <w:r/>
    </w:p>
    <w:p>
      <w:pPr>
        <w:pStyle w:val="871"/>
        <w:numPr>
          <w:ilvl w:val="2"/>
          <w:numId w:val="7"/>
        </w:numPr>
        <w:ind w:left="-425"/>
        <w:keepNext/>
        <w:spacing w:before="240"/>
        <w:rPr>
          <w:rFonts w:ascii="Times New Roman" w:hAnsi="Times New Roman" w:cs="Times New Roman"/>
        </w:rPr>
      </w:pPr>
      <w:r/>
      <w:bookmarkStart w:id="80" w:name="_Toc205486564"/>
      <w:r>
        <w:rPr>
          <w:rFonts w:ascii="Times New Roman" w:hAnsi="Times New Roman" w:cs="Times New Roman"/>
        </w:rPr>
        <w:t xml:space="preserve">Добавление нового контрагента</w:t>
      </w:r>
      <w:bookmarkEnd w:id="80"/>
      <w:r/>
      <w:r>
        <w:rPr>
          <w:rFonts w:ascii="Times New Roman" w:hAnsi="Times New Roman" w:cs="Times New Roman"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Система </w:t>
      </w:r>
      <w:r>
        <w:rPr>
          <w:rFonts w:eastAsiaTheme="minorHAnsi"/>
          <w:szCs w:val="22"/>
          <w:lang w:eastAsia="en-US"/>
        </w:rPr>
        <w:t xml:space="preserve">ФинГрад</w:t>
      </w:r>
      <w:r>
        <w:rPr>
          <w:rFonts w:eastAsiaTheme="minorHAnsi"/>
          <w:szCs w:val="22"/>
          <w:lang w:eastAsia="en-US"/>
        </w:rPr>
        <w:t xml:space="preserve"> интегрируется с внешними сервисами для получения информации о контрагентах, например, с сервисами </w:t>
      </w:r>
      <w:r>
        <w:rPr>
          <w:rFonts w:eastAsiaTheme="minorHAnsi"/>
          <w:szCs w:val="22"/>
          <w:lang w:eastAsia="en-US"/>
        </w:rPr>
        <w:t xml:space="preserve">Спарк</w:t>
      </w:r>
      <w:r>
        <w:rPr>
          <w:rFonts w:eastAsiaTheme="minorHAnsi"/>
          <w:szCs w:val="22"/>
          <w:lang w:eastAsia="en-US"/>
        </w:rPr>
        <w:t xml:space="preserve">, </w:t>
      </w:r>
      <w:r>
        <w:rPr>
          <w:rFonts w:eastAsiaTheme="minorHAnsi"/>
          <w:szCs w:val="22"/>
          <w:lang w:eastAsia="en-US"/>
        </w:rPr>
        <w:t xml:space="preserve">Dadata</w:t>
      </w:r>
      <w:r>
        <w:rPr>
          <w:rFonts w:eastAsiaTheme="minorHAnsi"/>
          <w:szCs w:val="22"/>
          <w:lang w:eastAsia="en-US"/>
        </w:rPr>
        <w:t xml:space="preserve">.</w:t>
      </w:r>
      <w:r>
        <w:rPr>
          <w:rFonts w:eastAsiaTheme="minorHAnsi"/>
          <w:szCs w:val="22"/>
          <w:lang w:eastAsia="en-US"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Если при заполнении формы заявки или договора в поле "Контрагент" отсутствует необходимый вам контрагент, его добавление можно выполнить с</w:t>
      </w:r>
      <w:r>
        <w:rPr>
          <w:rFonts w:eastAsiaTheme="minorHAnsi"/>
          <w:szCs w:val="22"/>
          <w:lang w:eastAsia="en-US"/>
        </w:rPr>
        <w:t xml:space="preserve"> </w:t>
      </w:r>
      <w:r>
        <w:rPr>
          <w:rFonts w:eastAsiaTheme="minorHAnsi"/>
          <w:szCs w:val="22"/>
          <w:lang w:eastAsia="en-US"/>
        </w:rPr>
        <w:t xml:space="preserve">помощью кнопки "Добавить".</w:t>
      </w:r>
      <w:r>
        <w:rPr>
          <w:rFonts w:eastAsiaTheme="minorHAnsi"/>
          <w:szCs w:val="22"/>
          <w:lang w:eastAsia="en-US"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В появившемся окне необходимо заполнить поля "ИНН" и "КПП", затем нажать </w:t>
      </w:r>
      <w:r>
        <w:rPr>
          <w:rFonts w:eastAsiaTheme="minorHAnsi"/>
          <w:szCs w:val="22"/>
          <w:lang w:eastAsia="en-US"/>
        </w:rPr>
        <w:t xml:space="preserve">на </w:t>
      </w:r>
      <w:r>
        <w:rPr>
          <w:rFonts w:eastAsiaTheme="minorHAnsi"/>
          <w:szCs w:val="22"/>
          <w:lang w:eastAsia="en-US"/>
        </w:rPr>
        <w:t xml:space="preserve">кнопку "Заполнить из </w:t>
      </w:r>
      <w:r>
        <w:rPr>
          <w:rFonts w:eastAsiaTheme="minorHAnsi"/>
          <w:szCs w:val="22"/>
          <w:lang w:eastAsia="en-US"/>
        </w:rPr>
        <w:t xml:space="preserve">гос.реестра</w:t>
      </w:r>
      <w:r>
        <w:rPr>
          <w:rFonts w:eastAsiaTheme="minorHAnsi"/>
          <w:szCs w:val="22"/>
          <w:lang w:eastAsia="en-US"/>
        </w:rPr>
        <w:t xml:space="preserve">". После автоматического заполнения реквизитов следует сохранить введённые данные, нажав </w:t>
      </w:r>
      <w:r>
        <w:rPr>
          <w:rFonts w:eastAsiaTheme="minorHAnsi"/>
          <w:szCs w:val="22"/>
          <w:lang w:eastAsia="en-US"/>
        </w:rPr>
        <w:t xml:space="preserve">на </w:t>
      </w:r>
      <w:r>
        <w:rPr>
          <w:rFonts w:eastAsiaTheme="minorHAnsi"/>
          <w:szCs w:val="22"/>
          <w:lang w:eastAsia="en-US"/>
        </w:rPr>
        <w:t xml:space="preserve">кнопку "Создать" (</w:t>
      </w:r>
      <w:r>
        <w:rPr>
          <w:rFonts w:eastAsiaTheme="minorHAnsi"/>
          <w:szCs w:val="22"/>
          <w:lang w:eastAsia="en-US"/>
        </w:rPr>
        <w:fldChar w:fldCharType="begin"/>
      </w:r>
      <w:r>
        <w:rPr>
          <w:rFonts w:eastAsiaTheme="minorHAnsi"/>
          <w:szCs w:val="22"/>
          <w:lang w:eastAsia="en-US"/>
        </w:rPr>
        <w:instrText xml:space="preserve"> REF _Ref205218336 \h </w:instrText>
      </w:r>
      <w:r>
        <w:rPr>
          <w:rFonts w:eastAsiaTheme="minorHAnsi"/>
          <w:szCs w:val="22"/>
          <w:lang w:eastAsia="en-US"/>
        </w:rPr>
        <w:fldChar w:fldCharType="separate"/>
      </w:r>
      <w:r>
        <w:t xml:space="preserve">Рисунок </w:t>
      </w:r>
      <w:r>
        <w:t xml:space="preserve">47</w:t>
      </w:r>
      <w:r>
        <w:rPr>
          <w:rFonts w:eastAsiaTheme="minorHAnsi"/>
          <w:szCs w:val="22"/>
          <w:lang w:eastAsia="en-US"/>
        </w:rPr>
        <w:fldChar w:fldCharType="end"/>
      </w:r>
      <w:r>
        <w:rPr>
          <w:rFonts w:eastAsiaTheme="minorHAnsi"/>
          <w:szCs w:val="22"/>
          <w:lang w:eastAsia="en-US"/>
        </w:rPr>
        <w:t xml:space="preserve">). Контрагент будет добавлен в справочник и станет доступен для выбора при оформлении документов.</w:t>
      </w:r>
      <w:r>
        <w:rPr>
          <w:rFonts w:eastAsiaTheme="minorHAnsi"/>
          <w:szCs w:val="22"/>
          <w:lang w:eastAsia="en-US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848987" cy="3018384"/>
                <wp:effectExtent l="190500" t="190500" r="189865" b="182245"/>
                <wp:docPr id="53" name="Рисунок 30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69243653" name="06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6"/>
                        <a:stretch/>
                      </pic:blipFill>
                      <pic:spPr bwMode="auto">
                        <a:xfrm>
                          <a:off x="0" y="0"/>
                          <a:ext cx="3851217" cy="30201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2" o:spid="_x0000_s52" type="#_x0000_t75" style="width:303.07pt;height:237.67pt;mso-wrap-distance-left:0.00pt;mso-wrap-distance-top:0.00pt;mso-wrap-distance-right:0.00pt;mso-wrap-distance-bottom:0.00pt;" stroked="f">
                <v:path textboxrect="0,0,0,0"/>
                <v:imagedata r:id="rId66" o:title=""/>
              </v:shape>
            </w:pict>
          </mc:Fallback>
        </mc:AlternateContent>
      </w:r>
      <w:r/>
    </w:p>
    <w:p>
      <w:pPr>
        <w:pStyle w:val="962"/>
      </w:pPr>
      <w:r/>
      <w:bookmarkStart w:id="81" w:name="_Ref205218336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47</w:t>
      </w:r>
      <w:r>
        <w:rPr>
          <w:rFonts w:cs="Times New Roman"/>
        </w:rPr>
        <w:fldChar w:fldCharType="end"/>
      </w:r>
      <w:bookmarkEnd w:id="81"/>
      <w:r>
        <w:rPr>
          <w:rFonts w:cs="Times New Roman"/>
        </w:rPr>
        <w:t xml:space="preserve"> – </w:t>
      </w:r>
      <w:r>
        <w:t xml:space="preserve">Добавление контрагента в Систему</w:t>
      </w:r>
      <w:r/>
    </w:p>
    <w:p>
      <w:pPr>
        <w:pStyle w:val="871"/>
        <w:numPr>
          <w:ilvl w:val="2"/>
          <w:numId w:val="7"/>
        </w:numPr>
        <w:ind w:left="-425"/>
        <w:keepNext/>
        <w:spacing w:before="240"/>
        <w:rPr>
          <w:rFonts w:ascii="Times New Roman" w:hAnsi="Times New Roman" w:cs="Times New Roman"/>
        </w:rPr>
      </w:pPr>
      <w:r/>
      <w:bookmarkStart w:id="82" w:name="_Toc205486565"/>
      <w:r>
        <w:rPr>
          <w:rFonts w:ascii="Times New Roman" w:hAnsi="Times New Roman" w:cs="Times New Roman"/>
        </w:rPr>
        <w:t xml:space="preserve">Формирование связанных документов</w:t>
      </w:r>
      <w:bookmarkEnd w:id="82"/>
      <w:r/>
      <w:r>
        <w:rPr>
          <w:rFonts w:ascii="Times New Roman" w:hAnsi="Times New Roman" w:cs="Times New Roman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Эта функци</w:t>
      </w:r>
      <w:r>
        <w:rPr>
          <w:rFonts w:eastAsiaTheme="minorHAnsi"/>
        </w:rPr>
        <w:t xml:space="preserve">я облегчает создание и заполнение связанных документов, позволяя быстро и удобно формировать необходимые связи между ними. Формирование связанного документа доступно для документов со статусом "Исполнен". Для этого необходимо открыть выполненный документ и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в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верхней части нажать </w:t>
      </w:r>
      <w:r>
        <w:rPr>
          <w:rFonts w:eastAsiaTheme="minorHAnsi"/>
        </w:rPr>
        <w:t xml:space="preserve">на </w:t>
      </w:r>
      <w:r>
        <w:rPr>
          <w:rFonts w:eastAsiaTheme="minorHAnsi"/>
        </w:rPr>
        <w:t xml:space="preserve">кнопку </w:t>
      </w:r>
      <w:r>
        <w:rPr>
          <w:rFonts w:eastAsiaTheme="minorHAnsi"/>
        </w:rPr>
        <w:t xml:space="preserve">"+Документ"</w:t>
      </w:r>
      <w:r>
        <w:rPr>
          <w:rFonts w:eastAsiaTheme="minorHAnsi"/>
        </w:rPr>
        <w:t xml:space="preserve"> → "Наименование связанного документа"</w:t>
      </w:r>
      <w:r>
        <w:rPr>
          <w:rFonts w:eastAsiaTheme="minorHAnsi"/>
        </w:rPr>
        <w:t xml:space="preserve">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_Ref205218757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48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</w:t>
      </w:r>
      <w:r>
        <w:rPr>
          <w:rFonts w:eastAsiaTheme="minorHAnsi"/>
        </w:rPr>
        <w:t xml:space="preserve">. После этого откроется форма документа с частично заполненными полями.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Примеры связанных документов</w:t>
      </w:r>
      <w:r>
        <w:rPr>
          <w:rFonts w:eastAsiaTheme="minorHAnsi"/>
        </w:rPr>
        <w:t xml:space="preserve">:</w:t>
      </w:r>
      <w:r>
        <w:rPr>
          <w:rFonts w:eastAsiaTheme="minorHAnsi"/>
        </w:rPr>
      </w:r>
    </w:p>
    <w:p>
      <w:pPr>
        <w:pStyle w:val="951"/>
        <w:numPr>
          <w:ilvl w:val="0"/>
          <w:numId w:val="30"/>
        </w:numPr>
        <w:ind w:left="1208" w:hanging="357"/>
      </w:pPr>
      <w:r>
        <w:t xml:space="preserve">из карточки договора с поставщиком можно создать заявку на</w:t>
      </w:r>
      <w:r>
        <w:t xml:space="preserve"> </w:t>
      </w:r>
      <w:r>
        <w:t xml:space="preserve">оплату;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из карточки кредитного договора</w:t>
      </w:r>
      <w:r>
        <w:t xml:space="preserve"> – с</w:t>
      </w:r>
      <w:r>
        <w:t xml:space="preserve">формировать заявку на внешнее финансирование "Кредитный транш" и т.п.</w:t>
      </w:r>
      <w:r/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66330" cy="2752725"/>
                <wp:effectExtent l="190500" t="190500" r="196850" b="180975"/>
                <wp:docPr id="54" name="Рисунок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7"/>
                        <a:stretch/>
                      </pic:blipFill>
                      <pic:spPr bwMode="auto">
                        <a:xfrm>
                          <a:off x="0" y="0"/>
                          <a:ext cx="5790641" cy="27643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3" o:spid="_x0000_s53" type="#_x0000_t75" style="width:454.04pt;height:216.75pt;mso-wrap-distance-left:0.00pt;mso-wrap-distance-top:0.00pt;mso-wrap-distance-right:0.00pt;mso-wrap-distance-bottom:0.00pt;" stroked="f">
                <v:path textboxrect="0,0,0,0"/>
                <v:imagedata r:id="rId67" o:title=""/>
              </v:shape>
            </w:pict>
          </mc:Fallback>
        </mc:AlternateContent>
      </w:r>
      <w:r/>
    </w:p>
    <w:p>
      <w:pPr>
        <w:pStyle w:val="962"/>
      </w:pPr>
      <w:r/>
      <w:bookmarkStart w:id="83" w:name="_Ref205218757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48</w:t>
      </w:r>
      <w:r>
        <w:rPr>
          <w:rFonts w:cs="Times New Roman"/>
        </w:rPr>
        <w:fldChar w:fldCharType="end"/>
      </w:r>
      <w:bookmarkEnd w:id="83"/>
      <w:r>
        <w:rPr>
          <w:rFonts w:cs="Times New Roman"/>
        </w:rPr>
        <w:t xml:space="preserve"> – </w:t>
      </w:r>
      <w:r>
        <w:t xml:space="preserve">Создание связанного документа, на примере создание заявки на оплату из договора с поставщиком</w:t>
      </w:r>
      <w:r/>
    </w:p>
    <w:p>
      <w:pPr>
        <w:pStyle w:val="871"/>
        <w:numPr>
          <w:ilvl w:val="2"/>
          <w:numId w:val="7"/>
        </w:numPr>
        <w:ind w:left="-425"/>
        <w:keepNext/>
        <w:spacing w:before="240"/>
        <w:rPr>
          <w:rFonts w:ascii="Times New Roman" w:hAnsi="Times New Roman" w:cs="Times New Roman"/>
        </w:rPr>
      </w:pPr>
      <w:r/>
      <w:bookmarkStart w:id="84" w:name="_Toc205486566"/>
      <w:r>
        <w:rPr>
          <w:rFonts w:ascii="Times New Roman" w:hAnsi="Times New Roman" w:cs="Times New Roman"/>
        </w:rPr>
        <w:t xml:space="preserve">Переход в связанные документы</w:t>
      </w:r>
      <w:bookmarkEnd w:id="84"/>
      <w:r/>
      <w:r>
        <w:rPr>
          <w:rFonts w:ascii="Times New Roman" w:hAnsi="Times New Roman" w:cs="Times New Roman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Если в документе заполнено поле, являющееся ссылкой на другой документ, созданный в другом функциональном блоке </w:t>
      </w:r>
      <w:r>
        <w:rPr>
          <w:rFonts w:eastAsiaTheme="minorHAnsi"/>
        </w:rPr>
        <w:t xml:space="preserve">С</w:t>
      </w:r>
      <w:r>
        <w:rPr>
          <w:rFonts w:eastAsiaTheme="minorHAnsi"/>
        </w:rPr>
        <w:t xml:space="preserve">истемы, то рядом с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этим полем появляется ссылка "Перейти в документ". При нажатии на неё </w:t>
      </w:r>
      <w:r>
        <w:rPr>
          <w:rFonts w:eastAsiaTheme="minorHAnsi"/>
        </w:rPr>
        <w:t xml:space="preserve">С</w:t>
      </w:r>
      <w:r>
        <w:rPr>
          <w:rFonts w:eastAsiaTheme="minorHAnsi"/>
        </w:rPr>
        <w:t xml:space="preserve">истема откроет карточку связанного документа.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  <w:b/>
        </w:rPr>
        <w:t xml:space="preserve">Пример</w:t>
      </w:r>
      <w:r>
        <w:rPr>
          <w:rFonts w:eastAsiaTheme="minorHAnsi"/>
        </w:rPr>
        <w:t xml:space="preserve">: в заявке на оплату заполнено поле "Договор" с выбранным значением из карточки договора. После этого рядом появляется надпись "Перейти в документ". При нажатии </w:t>
      </w:r>
      <w:r>
        <w:rPr>
          <w:rFonts w:eastAsiaTheme="minorHAnsi"/>
        </w:rPr>
        <w:t xml:space="preserve">С</w:t>
      </w:r>
      <w:r>
        <w:rPr>
          <w:rFonts w:eastAsiaTheme="minorHAnsi"/>
        </w:rPr>
        <w:t xml:space="preserve">истема откроет карточку договора на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вкладке "Карточка договора"</w:t>
      </w:r>
      <w:r>
        <w:rPr>
          <w:rFonts w:eastAsiaTheme="minorHAnsi"/>
        </w:rPr>
        <w:t xml:space="preserve">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_Ref205218848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49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</w:t>
      </w:r>
      <w:r>
        <w:rPr>
          <w:rFonts w:eastAsiaTheme="minorHAnsi"/>
        </w:rPr>
        <w:t xml:space="preserve">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1535" cy="4913630"/>
                <wp:effectExtent l="190500" t="190500" r="183515" b="191770"/>
                <wp:docPr id="55" name="Рисунок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8"/>
                        <a:stretch/>
                      </pic:blipFill>
                      <pic:spPr bwMode="auto">
                        <a:xfrm>
                          <a:off x="0" y="0"/>
                          <a:ext cx="5931535" cy="49136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4" o:spid="_x0000_s54" type="#_x0000_t75" style="width:467.05pt;height:386.90pt;mso-wrap-distance-left:0.00pt;mso-wrap-distance-top:0.00pt;mso-wrap-distance-right:0.00pt;mso-wrap-distance-bottom:0.00pt;" stroked="f">
                <v:path textboxrect="0,0,0,0"/>
                <v:imagedata r:id="rId68" o:title=""/>
              </v:shape>
            </w:pict>
          </mc:Fallback>
        </mc:AlternateContent>
      </w:r>
      <w:r/>
    </w:p>
    <w:p>
      <w:pPr>
        <w:pStyle w:val="962"/>
      </w:pPr>
      <w:r/>
      <w:bookmarkStart w:id="85" w:name="_Ref205218848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49</w:t>
      </w:r>
      <w:r>
        <w:rPr>
          <w:rFonts w:cs="Times New Roman"/>
        </w:rPr>
        <w:fldChar w:fldCharType="end"/>
      </w:r>
      <w:bookmarkEnd w:id="85"/>
      <w:r>
        <w:rPr>
          <w:rFonts w:cs="Times New Roman"/>
        </w:rPr>
        <w:t xml:space="preserve"> – </w:t>
      </w:r>
      <w:r>
        <w:t xml:space="preserve">Переход в связанный документ</w:t>
      </w:r>
      <w:r/>
    </w:p>
    <w:p>
      <w:pPr>
        <w:pStyle w:val="871"/>
        <w:numPr>
          <w:ilvl w:val="2"/>
          <w:numId w:val="7"/>
        </w:numPr>
        <w:ind w:left="-425"/>
        <w:keepNext/>
        <w:spacing w:before="240"/>
        <w:rPr>
          <w:rFonts w:ascii="Times New Roman" w:hAnsi="Times New Roman" w:cs="Times New Roman"/>
        </w:rPr>
      </w:pPr>
      <w:r/>
      <w:bookmarkStart w:id="86" w:name="_Toc205486567"/>
      <w:r>
        <w:rPr>
          <w:rFonts w:ascii="Times New Roman" w:hAnsi="Times New Roman" w:cs="Times New Roman"/>
        </w:rPr>
        <w:t xml:space="preserve">Формирование табличной части документа "Добавить разбиение"</w:t>
      </w:r>
      <w:bookmarkEnd w:id="86"/>
      <w:r/>
      <w:r>
        <w:rPr>
          <w:rFonts w:ascii="Times New Roman" w:hAnsi="Times New Roman" w:cs="Times New Roman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Для учета сумм с разбивкой по различным аналитикам в </w:t>
      </w:r>
      <w:r>
        <w:rPr>
          <w:rFonts w:eastAsiaTheme="minorHAnsi"/>
        </w:rPr>
        <w:t xml:space="preserve">С</w:t>
      </w:r>
      <w:r>
        <w:rPr>
          <w:rFonts w:eastAsiaTheme="minorHAnsi"/>
        </w:rPr>
        <w:t xml:space="preserve">истеме создаются документы с разбиением, которые состоят из двух частей: основных полей и табличной части.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  <w:u w:val="single"/>
        </w:rPr>
        <w:t xml:space="preserve">Пример использования</w:t>
      </w:r>
      <w:r>
        <w:rPr>
          <w:rFonts w:eastAsiaTheme="minorHAnsi"/>
        </w:rPr>
        <w:t xml:space="preserve">: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Заявка на оплату может быть детализирована по нескольким статьям. Загрузка бюджета в разрезе аналитик </w:t>
      </w:r>
      <w:r>
        <w:rPr>
          <w:rFonts w:eastAsiaTheme="minorHAnsi"/>
        </w:rPr>
        <w:t xml:space="preserve">–</w:t>
      </w:r>
      <w:r>
        <w:rPr>
          <w:rFonts w:eastAsiaTheme="minorHAnsi"/>
        </w:rPr>
        <w:t xml:space="preserve"> Статья ДДС, ЦФО.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Для добавления новой строки разбивки нажмите </w:t>
      </w:r>
      <w:r>
        <w:rPr>
          <w:rFonts w:eastAsiaTheme="minorHAnsi"/>
        </w:rPr>
        <w:t xml:space="preserve">на </w:t>
      </w:r>
      <w:r>
        <w:rPr>
          <w:rFonts w:eastAsiaTheme="minorHAnsi"/>
        </w:rPr>
        <w:t xml:space="preserve">кнопку "Добавить разбиение" и заполните поля</w:t>
      </w:r>
      <w:r>
        <w:rPr>
          <w:rFonts w:eastAsiaTheme="minorHAnsi"/>
        </w:rPr>
        <w:t xml:space="preserve">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_Ref205218897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50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</w:t>
      </w:r>
      <w:r>
        <w:rPr>
          <w:rFonts w:eastAsiaTheme="minorHAnsi"/>
        </w:rPr>
        <w:t xml:space="preserve">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9790" cy="1219835"/>
                <wp:effectExtent l="190500" t="190500" r="194310" b="189865"/>
                <wp:docPr id="56" name="Рисунок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9"/>
                        <a:stretch/>
                      </pic:blipFill>
                      <pic:spPr bwMode="auto">
                        <a:xfrm>
                          <a:off x="0" y="0"/>
                          <a:ext cx="5939790" cy="12198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5" o:spid="_x0000_s55" type="#_x0000_t75" style="width:467.70pt;height:96.05pt;mso-wrap-distance-left:0.00pt;mso-wrap-distance-top:0.00pt;mso-wrap-distance-right:0.00pt;mso-wrap-distance-bottom:0.00pt;" stroked="f">
                <v:path textboxrect="0,0,0,0"/>
                <v:imagedata r:id="rId69" o:title=""/>
              </v:shape>
            </w:pict>
          </mc:Fallback>
        </mc:AlternateContent>
      </w:r>
      <w:r/>
    </w:p>
    <w:p>
      <w:pPr>
        <w:pStyle w:val="962"/>
      </w:pPr>
      <w:r/>
      <w:bookmarkStart w:id="87" w:name="_Ref205218897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50</w:t>
      </w:r>
      <w:r>
        <w:rPr>
          <w:rFonts w:cs="Times New Roman"/>
        </w:rPr>
        <w:fldChar w:fldCharType="end"/>
      </w:r>
      <w:bookmarkEnd w:id="87"/>
      <w:r>
        <w:rPr>
          <w:rFonts w:cs="Times New Roman"/>
        </w:rPr>
        <w:t xml:space="preserve"> – </w:t>
      </w:r>
      <w:r>
        <w:t xml:space="preserve">Добавление строки табличной части по кнопе "Добавить разбиение"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Чтобы добавить еще одну строку, повторно нажмите</w:t>
      </w:r>
      <w:r>
        <w:rPr>
          <w:rFonts w:eastAsiaTheme="minorHAnsi"/>
        </w:rPr>
        <w:t xml:space="preserve"> на</w:t>
      </w:r>
      <w:r>
        <w:rPr>
          <w:rFonts w:eastAsiaTheme="minorHAnsi"/>
        </w:rPr>
        <w:t xml:space="preserve"> кнопку "Добавить разбиение".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Для удаления строки разбивки выделите нужную строку и нажмите </w:t>
      </w:r>
      <w:r>
        <w:rPr>
          <w:rFonts w:eastAsiaTheme="minorHAnsi"/>
        </w:rPr>
        <w:t xml:space="preserve">на </w:t>
      </w:r>
      <w:r>
        <w:rPr>
          <w:rFonts w:eastAsiaTheme="minorHAnsi"/>
        </w:rPr>
        <w:t xml:space="preserve">кнопку "Удалить разбиение"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_Ref205218915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51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9790" cy="982980"/>
                <wp:effectExtent l="190500" t="190500" r="194310" b="198120"/>
                <wp:docPr id="57" name="Рисунок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0"/>
                        <a:stretch/>
                      </pic:blipFill>
                      <pic:spPr bwMode="auto">
                        <a:xfrm>
                          <a:off x="0" y="0"/>
                          <a:ext cx="5939790" cy="9829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6" o:spid="_x0000_s56" type="#_x0000_t75" style="width:467.70pt;height:77.40pt;mso-wrap-distance-left:0.00pt;mso-wrap-distance-top:0.00pt;mso-wrap-distance-right:0.00pt;mso-wrap-distance-bottom:0.00pt;" stroked="f">
                <v:path textboxrect="0,0,0,0"/>
                <v:imagedata r:id="rId70" o:title=""/>
              </v:shape>
            </w:pict>
          </mc:Fallback>
        </mc:AlternateContent>
      </w:r>
      <w:r/>
    </w:p>
    <w:p>
      <w:pPr>
        <w:pStyle w:val="962"/>
      </w:pPr>
      <w:r/>
      <w:bookmarkStart w:id="88" w:name="_Ref205218915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51</w:t>
      </w:r>
      <w:r>
        <w:rPr>
          <w:rFonts w:cs="Times New Roman"/>
        </w:rPr>
        <w:fldChar w:fldCharType="end"/>
      </w:r>
      <w:bookmarkEnd w:id="88"/>
      <w:r>
        <w:rPr>
          <w:rFonts w:cs="Times New Roman"/>
        </w:rPr>
        <w:t xml:space="preserve"> – </w:t>
      </w:r>
      <w:r>
        <w:t xml:space="preserve">Удаление строки табличной части документа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Табличную часть разбивки можно заполнить, вставив данные из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таблицы </w:t>
      </w:r>
      <w:r>
        <w:rPr>
          <w:rFonts w:eastAsiaTheme="minorHAnsi"/>
        </w:rPr>
        <w:t xml:space="preserve">Excel</w:t>
      </w:r>
      <w:r>
        <w:rPr>
          <w:rFonts w:eastAsiaTheme="minorHAnsi"/>
        </w:rPr>
        <w:t xml:space="preserve">, предварительно </w:t>
      </w:r>
      <w:r>
        <w:rPr>
          <w:rFonts w:eastAsiaTheme="minorHAnsi"/>
        </w:rPr>
        <w:t xml:space="preserve">подготови</w:t>
      </w:r>
      <w:r>
        <w:rPr>
          <w:rFonts w:eastAsiaTheme="minorHAnsi"/>
        </w:rPr>
        <w:t xml:space="preserve">в</w:t>
      </w:r>
      <w:r>
        <w:rPr>
          <w:rFonts w:eastAsiaTheme="minorHAnsi"/>
        </w:rPr>
        <w:t xml:space="preserve"> файл с таблицей в </w:t>
      </w:r>
      <w:r>
        <w:rPr>
          <w:rFonts w:eastAsiaTheme="minorHAnsi"/>
        </w:rPr>
        <w:t xml:space="preserve">Excel</w:t>
      </w:r>
      <w:r>
        <w:rPr>
          <w:rFonts w:eastAsiaTheme="minorHAnsi"/>
        </w:rPr>
        <w:t xml:space="preserve">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Для этого необходимо выполнить следующие шаги</w:t>
      </w:r>
      <w:r>
        <w:rPr>
          <w:rFonts w:eastAsiaTheme="minorHAnsi"/>
        </w:rPr>
        <w:t xml:space="preserve">:</w:t>
      </w:r>
      <w:r>
        <w:rPr>
          <w:rFonts w:eastAsiaTheme="minorHAnsi"/>
        </w:rPr>
      </w:r>
    </w:p>
    <w:p>
      <w:pPr>
        <w:pStyle w:val="951"/>
        <w:numPr>
          <w:ilvl w:val="0"/>
          <w:numId w:val="30"/>
        </w:numPr>
        <w:ind w:left="1208" w:hanging="357"/>
      </w:pPr>
      <w:r>
        <w:t xml:space="preserve">создайте </w:t>
      </w:r>
      <w:r>
        <w:t xml:space="preserve">файл с таблицей </w:t>
      </w:r>
      <w:r>
        <w:t xml:space="preserve">Excel</w:t>
      </w:r>
      <w:r>
        <w:t xml:space="preserve"> на АРМ пользователя.</w:t>
      </w:r>
      <w:r>
        <w:t xml:space="preserve"> </w:t>
      </w:r>
      <w:r>
        <w:t xml:space="preserve">Важно, чтобы расположение и количество колонок в исходной таблице совпадали с таблицей в </w:t>
      </w:r>
      <w:r>
        <w:t xml:space="preserve">С</w:t>
      </w:r>
      <w:r>
        <w:t xml:space="preserve">истеме</w:t>
      </w:r>
      <w:r>
        <w:t xml:space="preserve">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скопируйте данные – в</w:t>
      </w:r>
      <w:r>
        <w:t xml:space="preserve">ыделите таблицу в </w:t>
      </w:r>
      <w:r>
        <w:t xml:space="preserve">Excel</w:t>
      </w:r>
      <w:r>
        <w:t xml:space="preserve"> и скопируйте ее (например, с помощью </w:t>
      </w:r>
      <w:r>
        <w:t xml:space="preserve">Ctrl+C</w:t>
      </w:r>
      <w:r>
        <w:t xml:space="preserve">)</w:t>
      </w:r>
      <w:r>
        <w:t xml:space="preserve">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внесите скопированные</w:t>
      </w:r>
      <w:r>
        <w:t xml:space="preserve"> данны</w:t>
      </w:r>
      <w:r>
        <w:t xml:space="preserve">е</w:t>
      </w:r>
      <w:r>
        <w:t xml:space="preserve"> в </w:t>
      </w:r>
      <w:r>
        <w:t xml:space="preserve">С</w:t>
      </w:r>
      <w:r>
        <w:t xml:space="preserve">истему</w:t>
      </w:r>
      <w:r>
        <w:t xml:space="preserve"> (</w:t>
      </w:r>
      <w:r>
        <w:fldChar w:fldCharType="begin"/>
      </w:r>
      <w:r>
        <w:instrText xml:space="preserve"> REF _Ref205219240 \h </w:instrText>
      </w:r>
      <w:r>
        <w:fldChar w:fldCharType="separate"/>
      </w:r>
      <w:r>
        <w:t xml:space="preserve">Рисунок </w:t>
      </w:r>
      <w:r>
        <w:t xml:space="preserve">52</w:t>
      </w:r>
      <w:r>
        <w:fldChar w:fldCharType="end"/>
      </w:r>
      <w:r>
        <w:t xml:space="preserve">)</w:t>
      </w:r>
      <w:r>
        <w:t xml:space="preserve">:</w:t>
      </w:r>
      <w:r/>
    </w:p>
    <w:p>
      <w:pPr>
        <w:pStyle w:val="951"/>
        <w:numPr>
          <w:ilvl w:val="1"/>
          <w:numId w:val="30"/>
        </w:numPr>
      </w:pPr>
      <w:r>
        <w:t xml:space="preserve">п</w:t>
      </w:r>
      <w:r>
        <w:t xml:space="preserve">ерейдите в </w:t>
      </w:r>
      <w:r>
        <w:t xml:space="preserve">С</w:t>
      </w:r>
      <w:r>
        <w:t xml:space="preserve">истему на документ с таблицей разбивки</w:t>
      </w:r>
      <w:r>
        <w:t xml:space="preserve">;</w:t>
      </w:r>
      <w:r/>
    </w:p>
    <w:p>
      <w:pPr>
        <w:pStyle w:val="951"/>
        <w:numPr>
          <w:ilvl w:val="1"/>
          <w:numId w:val="30"/>
        </w:numPr>
      </w:pPr>
      <w:r>
        <w:t xml:space="preserve">щ</w:t>
      </w:r>
      <w:r>
        <w:t xml:space="preserve">елкните правой кнопкой мыши на пункт "Вставить из</w:t>
      </w:r>
      <w:r>
        <w:t xml:space="preserve"> </w:t>
      </w:r>
      <w:r>
        <w:t xml:space="preserve">Excel</w:t>
      </w:r>
      <w:r>
        <w:t xml:space="preserve">"</w:t>
      </w:r>
      <w:r>
        <w:t xml:space="preserve">;</w:t>
      </w:r>
      <w:r/>
    </w:p>
    <w:p>
      <w:pPr>
        <w:pStyle w:val="951"/>
        <w:numPr>
          <w:ilvl w:val="1"/>
          <w:numId w:val="30"/>
        </w:numPr>
      </w:pPr>
      <w:r>
        <w:t xml:space="preserve">в</w:t>
      </w:r>
      <w:r>
        <w:t xml:space="preserve"> выпадающем списке выберите "Вставить"</w:t>
      </w:r>
      <w:r>
        <w:t xml:space="preserve">.</w:t>
      </w:r>
      <w:r/>
    </w:p>
    <w:p>
      <w:pPr>
        <w:pStyle w:val="951"/>
        <w:spacing w:before="120"/>
        <w:rPr>
          <w:rFonts w:eastAsiaTheme="minorHAnsi"/>
        </w:rPr>
      </w:pPr>
      <w:r>
        <w:rPr>
          <w:rFonts w:eastAsiaTheme="minorHAnsi"/>
        </w:rPr>
        <w:t xml:space="preserve">После этого данные из </w:t>
      </w:r>
      <w:r>
        <w:rPr>
          <w:rFonts w:eastAsiaTheme="minorHAnsi"/>
        </w:rPr>
        <w:t xml:space="preserve">Excel</w:t>
      </w:r>
      <w:r>
        <w:rPr>
          <w:rFonts w:eastAsiaTheme="minorHAnsi"/>
        </w:rPr>
        <w:t xml:space="preserve"> автоматически заполнят таблицу </w:t>
      </w:r>
      <w:r>
        <w:rPr>
          <w:rFonts w:eastAsiaTheme="minorHAnsi"/>
        </w:rPr>
        <w:t xml:space="preserve">С</w:t>
      </w:r>
      <w:r>
        <w:rPr>
          <w:rFonts w:eastAsiaTheme="minorHAnsi"/>
        </w:rPr>
        <w:t xml:space="preserve">истемы.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9790" cy="2790825"/>
                <wp:effectExtent l="190500" t="190500" r="194310" b="200025"/>
                <wp:docPr id="58" name="Рисунок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1"/>
                        <a:stretch/>
                      </pic:blipFill>
                      <pic:spPr bwMode="auto">
                        <a:xfrm>
                          <a:off x="0" y="0"/>
                          <a:ext cx="5939790" cy="27908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7" o:spid="_x0000_s57" type="#_x0000_t75" style="width:467.70pt;height:219.75pt;mso-wrap-distance-left:0.00pt;mso-wrap-distance-top:0.00pt;mso-wrap-distance-right:0.00pt;mso-wrap-distance-bottom:0.00pt;" stroked="f">
                <v:path textboxrect="0,0,0,0"/>
                <v:imagedata r:id="rId71" o:title=""/>
              </v:shape>
            </w:pict>
          </mc:Fallback>
        </mc:AlternateContent>
      </w:r>
      <w:r/>
    </w:p>
    <w:p>
      <w:pPr>
        <w:pStyle w:val="962"/>
      </w:pPr>
      <w:r/>
      <w:bookmarkStart w:id="89" w:name="_Ref205219240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52</w:t>
      </w:r>
      <w:r>
        <w:rPr>
          <w:rFonts w:cs="Times New Roman"/>
        </w:rPr>
        <w:fldChar w:fldCharType="end"/>
      </w:r>
      <w:bookmarkEnd w:id="89"/>
      <w:r>
        <w:rPr>
          <w:rFonts w:cs="Times New Roman"/>
        </w:rPr>
        <w:t xml:space="preserve"> – </w:t>
      </w:r>
      <w:r>
        <w:t xml:space="preserve">Заполнение табличной части через вставку из </w:t>
      </w:r>
      <w:r>
        <w:t xml:space="preserve">Excel</w:t>
      </w:r>
      <w:r/>
    </w:p>
    <w:p>
      <w:pPr>
        <w:pStyle w:val="871"/>
        <w:numPr>
          <w:ilvl w:val="2"/>
          <w:numId w:val="7"/>
        </w:numPr>
        <w:ind w:left="-425"/>
        <w:keepNext/>
        <w:spacing w:before="240"/>
        <w:rPr>
          <w:rFonts w:ascii="Times New Roman" w:hAnsi="Times New Roman" w:cs="Times New Roman"/>
        </w:rPr>
      </w:pPr>
      <w:r/>
      <w:bookmarkStart w:id="90" w:name="_Toc205486568"/>
      <w:r>
        <w:rPr>
          <w:rFonts w:ascii="Times New Roman" w:hAnsi="Times New Roman" w:cs="Times New Roman"/>
        </w:rPr>
        <w:t xml:space="preserve">Заполнение справки о валютных операциях в заявках в адрес нерезидента</w:t>
      </w:r>
      <w:bookmarkEnd w:id="90"/>
      <w:r/>
      <w:r>
        <w:rPr>
          <w:rFonts w:ascii="Times New Roman" w:hAnsi="Times New Roman" w:cs="Times New Roman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В случае формирования заявки на платеж в адрес нерезидента по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договорам ВЭД необходимо заполнить вкладку "Валютный контроль" и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приложить сопроводительные документы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_Ref205219881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53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62625" cy="2225822"/>
                <wp:effectExtent l="190500" t="190500" r="180975" b="193675"/>
                <wp:docPr id="59" name="Рисунок 31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2"/>
                        <a:stretch/>
                      </pic:blipFill>
                      <pic:spPr bwMode="auto">
                        <a:xfrm>
                          <a:off x="0" y="0"/>
                          <a:ext cx="5768614" cy="22281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8" o:spid="_x0000_s58" type="#_x0000_t75" style="width:453.75pt;height:175.26pt;mso-wrap-distance-left:0.00pt;mso-wrap-distance-top:0.00pt;mso-wrap-distance-right:0.00pt;mso-wrap-distance-bottom:0.00pt;" stroked="f">
                <v:path textboxrect="0,0,0,0"/>
                <v:imagedata r:id="rId72" o:title=""/>
              </v:shape>
            </w:pict>
          </mc:Fallback>
        </mc:AlternateContent>
      </w:r>
      <w:r/>
    </w:p>
    <w:p>
      <w:pPr>
        <w:pStyle w:val="962"/>
      </w:pPr>
      <w:r/>
      <w:bookmarkStart w:id="91" w:name="_Ref205219881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53</w:t>
      </w:r>
      <w:r>
        <w:rPr>
          <w:rFonts w:cs="Times New Roman"/>
        </w:rPr>
        <w:fldChar w:fldCharType="end"/>
      </w:r>
      <w:bookmarkEnd w:id="91"/>
      <w:r>
        <w:rPr>
          <w:rFonts w:cs="Times New Roman"/>
        </w:rPr>
        <w:t xml:space="preserve"> – </w:t>
      </w:r>
      <w:r>
        <w:t xml:space="preserve">Заявка на платеж, вкладка Валютный контроль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Поле "Тип комиссии" обязательно для заполнения и заполняется значением из справочника.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В поле "Счет списания комиссии" указывается счет, с которого будет списана комиссия за перевод. Если поле не заполнено, комиссия списывается со счета, с которого осуществляется перевод.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Поле "Способ исполнения перевода валюты" обязательно к заполнению и заполняется выбором значения из справочника.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Поля с реквизитами получателя "SWIFT", "Наименование получателя (на английском)", "Банк получателя (на английском)" и "Адрес получателя (на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английском)" заполняются автоматически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_Ref205219898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54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 после заполнения поля "Реквизит контрагента".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10250" cy="1378188"/>
                <wp:effectExtent l="190500" t="190500" r="190500" b="184150"/>
                <wp:docPr id="60" name="Рисунок 31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3"/>
                        <a:stretch/>
                      </pic:blipFill>
                      <pic:spPr bwMode="auto">
                        <a:xfrm>
                          <a:off x="0" y="0"/>
                          <a:ext cx="5826800" cy="138211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9" o:spid="_x0000_s59" type="#_x0000_t75" style="width:457.50pt;height:108.52pt;mso-wrap-distance-left:0.00pt;mso-wrap-distance-top:0.00pt;mso-wrap-distance-right:0.00pt;mso-wrap-distance-bottom:0.00pt;" stroked="f">
                <v:path textboxrect="0,0,0,0"/>
                <v:imagedata r:id="rId73" o:title=""/>
              </v:shape>
            </w:pict>
          </mc:Fallback>
        </mc:AlternateContent>
      </w:r>
      <w:r/>
    </w:p>
    <w:p>
      <w:pPr>
        <w:pStyle w:val="962"/>
      </w:pPr>
      <w:r/>
      <w:bookmarkStart w:id="92" w:name="_Ref205219898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54</w:t>
      </w:r>
      <w:r>
        <w:rPr>
          <w:rFonts w:cs="Times New Roman"/>
        </w:rPr>
        <w:fldChar w:fldCharType="end"/>
      </w:r>
      <w:bookmarkEnd w:id="92"/>
      <w:r>
        <w:rPr>
          <w:rFonts w:cs="Times New Roman"/>
        </w:rPr>
        <w:t xml:space="preserve"> – </w:t>
      </w:r>
      <w:r>
        <w:t xml:space="preserve">Поля "Наименование получателя (на английском)", "Банк получателя (на английском)", "Адрес (на английском)" и "SWIFT"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Для прикрепления сопроводительного документа валютного контроля необходимо нажать на кнопку "Документ валютного контроля". В результате отобразятся поля для заполнения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_Ref205219945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55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</w:t>
      </w:r>
      <w:r>
        <w:rPr>
          <w:rFonts w:eastAsiaTheme="minorHAnsi"/>
        </w:rPr>
        <w:t xml:space="preserve">:</w:t>
      </w:r>
      <w:r>
        <w:rPr>
          <w:rFonts w:eastAsiaTheme="minorHAnsi"/>
        </w:rPr>
      </w:r>
    </w:p>
    <w:p>
      <w:pPr>
        <w:pStyle w:val="951"/>
        <w:numPr>
          <w:ilvl w:val="0"/>
          <w:numId w:val="30"/>
        </w:numPr>
        <w:ind w:left="1208" w:hanging="357"/>
      </w:pPr>
      <w:r>
        <w:t xml:space="preserve">п</w:t>
      </w:r>
      <w:r>
        <w:t xml:space="preserve">оле "Сумма платежа" </w:t>
      </w:r>
      <w:r>
        <w:t xml:space="preserve">– </w:t>
      </w:r>
      <w:r>
        <w:t xml:space="preserve">заполняется вручную с клавиатуры</w:t>
      </w:r>
      <w:r>
        <w:t xml:space="preserve">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п</w:t>
      </w:r>
      <w:r>
        <w:t xml:space="preserve">оле "Код валютной операции" </w:t>
      </w:r>
      <w:r>
        <w:t xml:space="preserve">– </w:t>
      </w:r>
      <w:r>
        <w:t xml:space="preserve">обязательно для заполнения и</w:t>
      </w:r>
      <w:r>
        <w:t xml:space="preserve"> </w:t>
      </w:r>
      <w:r>
        <w:t xml:space="preserve">заполняется выбором значения из справочника</w:t>
      </w:r>
      <w:r>
        <w:t xml:space="preserve">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п</w:t>
      </w:r>
      <w:r>
        <w:t xml:space="preserve">оле "Тип вложения валютной операции" </w:t>
      </w:r>
      <w:r>
        <w:t xml:space="preserve">– </w:t>
      </w:r>
      <w:r>
        <w:t xml:space="preserve">обязательно для</w:t>
      </w:r>
      <w:r>
        <w:t xml:space="preserve"> </w:t>
      </w:r>
      <w:r>
        <w:t xml:space="preserve">заполнения и заполняется выбором значения из справочника.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н</w:t>
      </w:r>
      <w:r>
        <w:t xml:space="preserve">еобходимо выбрать тип документа, который загружен в поле "Вложение СВО".</w:t>
      </w:r>
      <w:r>
        <w:t xml:space="preserve"> </w:t>
      </w:r>
      <w:r>
        <w:rPr>
          <w:rFonts w:eastAsiaTheme="minorHAnsi"/>
        </w:rPr>
        <w:t xml:space="preserve">Для загрузки сопроводительного документа в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поле "Вложение СВО" необходимо нажать на кнопку "Приложить файл". В результате откроется окно "Открытие", в котором требуется выбрать документ и нажать на кнопку "Открыть"</w:t>
      </w:r>
      <w:r>
        <w:rPr>
          <w:rFonts w:eastAsiaTheme="minorHAnsi"/>
        </w:rPr>
        <w:t xml:space="preserve">;</w:t>
      </w:r>
      <w:r/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42946" cy="1724025"/>
                <wp:effectExtent l="190500" t="190500" r="196215" b="180975"/>
                <wp:docPr id="61" name="Рисунок 31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4"/>
                        <a:stretch/>
                      </pic:blipFill>
                      <pic:spPr bwMode="auto">
                        <a:xfrm>
                          <a:off x="0" y="0"/>
                          <a:ext cx="5846159" cy="172497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0" o:spid="_x0000_s60" type="#_x0000_t75" style="width:460.07pt;height:135.75pt;mso-wrap-distance-left:0.00pt;mso-wrap-distance-top:0.00pt;mso-wrap-distance-right:0.00pt;mso-wrap-distance-bottom:0.00pt;" stroked="f">
                <v:path textboxrect="0,0,0,0"/>
                <v:imagedata r:id="rId74" o:title=""/>
              </v:shape>
            </w:pict>
          </mc:Fallback>
        </mc:AlternateContent>
      </w:r>
      <w:r/>
    </w:p>
    <w:p>
      <w:pPr>
        <w:pStyle w:val="962"/>
      </w:pPr>
      <w:r/>
      <w:bookmarkStart w:id="93" w:name="_Ref205219945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55</w:t>
      </w:r>
      <w:r>
        <w:rPr>
          <w:rFonts w:cs="Times New Roman"/>
        </w:rPr>
        <w:fldChar w:fldCharType="end"/>
      </w:r>
      <w:bookmarkEnd w:id="93"/>
      <w:r>
        <w:rPr>
          <w:rFonts w:cs="Times New Roman"/>
        </w:rPr>
        <w:t xml:space="preserve"> – </w:t>
      </w:r>
      <w:r>
        <w:t xml:space="preserve">Область "Сопроводительный документ для валютного контроля"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п</w:t>
      </w:r>
      <w:r>
        <w:t xml:space="preserve">оле "Исполнитель" </w:t>
      </w:r>
      <w:r>
        <w:t xml:space="preserve">– </w:t>
      </w:r>
      <w:r>
        <w:t xml:space="preserve">заполняется выбором значения из справочника</w:t>
      </w:r>
      <w:r>
        <w:t xml:space="preserve">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п</w:t>
      </w:r>
      <w:r>
        <w:t xml:space="preserve">оле "Телефон" </w:t>
      </w:r>
      <w:r>
        <w:t xml:space="preserve">– </w:t>
      </w:r>
      <w:r>
        <w:t xml:space="preserve">заполнится автоматически (</w:t>
      </w:r>
      <w:r>
        <w:fldChar w:fldCharType="begin"/>
      </w:r>
      <w:r>
        <w:instrText xml:space="preserve"> REF _Ref205219963 \h </w:instrText>
      </w:r>
      <w:r>
        <w:instrText xml:space="preserve"> \* MERGEFORMAT </w:instrText>
      </w:r>
      <w:r>
        <w:fldChar w:fldCharType="separate"/>
      </w:r>
      <w:r>
        <w:t xml:space="preserve">Рисунок </w:t>
      </w:r>
      <w:r>
        <w:t xml:space="preserve">56</w:t>
      </w:r>
      <w:r>
        <w:fldChar w:fldCharType="end"/>
      </w:r>
      <w:r>
        <w:t xml:space="preserve">).</w:t>
      </w:r>
      <w:r/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29300" cy="537257"/>
                <wp:effectExtent l="190500" t="190500" r="190500" b="186690"/>
                <wp:docPr id="62" name="Рисунок 31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5"/>
                        <a:stretch/>
                      </pic:blipFill>
                      <pic:spPr bwMode="auto">
                        <a:xfrm>
                          <a:off x="0" y="0"/>
                          <a:ext cx="5905713" cy="544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1" o:spid="_x0000_s61" type="#_x0000_t75" style="width:459.00pt;height:42.30pt;mso-wrap-distance-left:0.00pt;mso-wrap-distance-top:0.00pt;mso-wrap-distance-right:0.00pt;mso-wrap-distance-bottom:0.00pt;" stroked="f">
                <v:path textboxrect="0,0,0,0"/>
                <v:imagedata r:id="rId75" o:title=""/>
              </v:shape>
            </w:pict>
          </mc:Fallback>
        </mc:AlternateContent>
      </w:r>
      <w:r/>
    </w:p>
    <w:p>
      <w:pPr>
        <w:pStyle w:val="962"/>
      </w:pPr>
      <w:r/>
      <w:bookmarkStart w:id="94" w:name="_Ref205219963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56</w:t>
      </w:r>
      <w:r>
        <w:rPr>
          <w:rFonts w:cs="Times New Roman"/>
        </w:rPr>
        <w:fldChar w:fldCharType="end"/>
      </w:r>
      <w:bookmarkEnd w:id="94"/>
      <w:r>
        <w:rPr>
          <w:rFonts w:cs="Times New Roman"/>
        </w:rPr>
        <w:t xml:space="preserve"> – </w:t>
      </w:r>
      <w:r>
        <w:t xml:space="preserve">Поля "Ответственный исполнитель" и "Телефон ответственного исполнителя"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При необходимости можно добавить в справочник нового ответственного исполнителя. Для этого требуется нажать на кнопку "Добавить".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В результате откроется окно "Новое значение [Ответственный исполнитель]"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_Ref205219972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57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Поля "Ответственный исполнитель", "На английском" и "Телефон" заполняются вручную с клавиатуры.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После внесения требуемых значений необходимо нажать на кнопку "Создать". Для отмены создания нового значения – кнопку "Отмена".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9790" cy="1744345"/>
                <wp:effectExtent l="190500" t="190500" r="194310" b="198755"/>
                <wp:docPr id="63" name="Рисунок 31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6"/>
                        <a:stretch/>
                      </pic:blipFill>
                      <pic:spPr bwMode="auto">
                        <a:xfrm>
                          <a:off x="0" y="0"/>
                          <a:ext cx="5939790" cy="17443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2" o:spid="_x0000_s62" type="#_x0000_t75" style="width:467.70pt;height:137.35pt;mso-wrap-distance-left:0.00pt;mso-wrap-distance-top:0.00pt;mso-wrap-distance-right:0.00pt;mso-wrap-distance-bottom:0.00pt;" stroked="f">
                <v:path textboxrect="0,0,0,0"/>
                <v:imagedata r:id="rId76" o:title=""/>
              </v:shape>
            </w:pict>
          </mc:Fallback>
        </mc:AlternateContent>
      </w:r>
      <w:r/>
    </w:p>
    <w:p>
      <w:pPr>
        <w:pStyle w:val="962"/>
      </w:pPr>
      <w:r/>
      <w:bookmarkStart w:id="95" w:name="_Ref205219972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57</w:t>
      </w:r>
      <w:r>
        <w:rPr>
          <w:rFonts w:cs="Times New Roman"/>
        </w:rPr>
        <w:fldChar w:fldCharType="end"/>
      </w:r>
      <w:bookmarkEnd w:id="95"/>
      <w:r>
        <w:rPr>
          <w:rFonts w:cs="Times New Roman"/>
        </w:rPr>
        <w:t xml:space="preserve"> – </w:t>
      </w:r>
      <w:r>
        <w:t xml:space="preserve">Добавление нового значения в справочник "Ответственный исполнитель"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После сохранения внесенных данных поля "Ответственный исполнитель" и "Телефон ответственного исполнителя"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_Ref205219972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57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 заполнятся автоматически значениями созданного ответственного.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После внесения необходимой информации </w:t>
      </w:r>
      <w:r>
        <w:rPr>
          <w:rFonts w:eastAsiaTheme="minorHAnsi"/>
        </w:rPr>
        <w:t xml:space="preserve">нажмите</w:t>
      </w:r>
      <w:r>
        <w:rPr>
          <w:rFonts w:eastAsiaTheme="minorHAnsi"/>
        </w:rPr>
        <w:t xml:space="preserve"> на кнопку "Сохранить".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В результате </w:t>
      </w:r>
      <w:r>
        <w:rPr>
          <w:rFonts w:eastAsiaTheme="minorHAnsi"/>
        </w:rPr>
        <w:t xml:space="preserve">отобразится</w:t>
      </w:r>
      <w:r>
        <w:rPr>
          <w:rFonts w:eastAsiaTheme="minorHAnsi"/>
        </w:rPr>
        <w:t xml:space="preserve"> системное сообщение об успешном создании документа, и заявка направляется на согласование на следующий этап.</w:t>
      </w:r>
      <w:r>
        <w:rPr>
          <w:rFonts w:eastAsiaTheme="minorHAnsi"/>
        </w:rPr>
      </w:r>
    </w:p>
    <w:p>
      <w:pPr>
        <w:pStyle w:val="871"/>
        <w:numPr>
          <w:ilvl w:val="2"/>
          <w:numId w:val="7"/>
        </w:numPr>
        <w:ind w:left="-425"/>
        <w:keepNext/>
        <w:spacing w:before="240"/>
        <w:rPr>
          <w:rFonts w:ascii="Times New Roman" w:hAnsi="Times New Roman" w:cs="Times New Roman"/>
        </w:rPr>
      </w:pPr>
      <w:r/>
      <w:bookmarkStart w:id="96" w:name="_Toc205486569"/>
      <w:r>
        <w:rPr>
          <w:rFonts w:ascii="Times New Roman" w:hAnsi="Times New Roman" w:cs="Times New Roman"/>
        </w:rPr>
        <w:t xml:space="preserve">Требования к заполнению полей ГОЗ в заявках при оплате с отдельных банковских счетов (контроль ГОЗ)</w:t>
      </w:r>
      <w:bookmarkEnd w:id="96"/>
      <w:r/>
      <w:r>
        <w:rPr>
          <w:rFonts w:ascii="Times New Roman" w:hAnsi="Times New Roman" w:cs="Times New Roman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  <w:u w:val="single"/>
        </w:rPr>
        <w:t xml:space="preserve">Предусловие</w:t>
      </w:r>
      <w:r>
        <w:rPr>
          <w:rFonts w:eastAsiaTheme="minorHAnsi"/>
        </w:rPr>
        <w:t xml:space="preserve">:</w:t>
      </w:r>
      <w:r>
        <w:rPr>
          <w:rFonts w:eastAsiaTheme="minorHAnsi"/>
        </w:rPr>
      </w:r>
    </w:p>
    <w:p>
      <w:pPr>
        <w:pStyle w:val="951"/>
        <w:numPr>
          <w:ilvl w:val="0"/>
          <w:numId w:val="30"/>
        </w:numPr>
        <w:ind w:left="1208" w:hanging="357"/>
      </w:pPr>
      <w:r>
        <w:t xml:space="preserve">пользователю доступно формирование и согласование одного из вида ЗНП: заявка на платеж, заявка на перевод между своими счетами, оплата труда.</w:t>
      </w:r>
      <w:r/>
    </w:p>
    <w:p>
      <w:pPr>
        <w:pStyle w:val="873"/>
        <w:numPr>
          <w:ilvl w:val="3"/>
          <w:numId w:val="7"/>
        </w:numPr>
        <w:ind w:left="-567"/>
        <w:spacing w:before="240"/>
        <w:rPr>
          <w:rFonts w:cs="Times New Roman"/>
          <w:b/>
        </w:rPr>
      </w:pPr>
      <w:r/>
      <w:bookmarkStart w:id="97" w:name="_Toc205486570"/>
      <w:r>
        <w:rPr>
          <w:rFonts w:cs="Times New Roman"/>
          <w:b/>
        </w:rPr>
        <w:t xml:space="preserve">Описание полей ГОЗ в заявках при оплате с отдельных банковских счетов</w:t>
      </w:r>
      <w:bookmarkEnd w:id="97"/>
      <w:r/>
      <w:r>
        <w:rPr>
          <w:rFonts w:cs="Times New Roman"/>
          <w:b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При инициировании и согласовании заявки на платеж, заявки на перевод между своими счетами, оплаты труда в форме документа отображается обязательное поле "Сопровождение контрактов". Поля заполняется выбором значения из раскрывающегося списка.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В случае выбора значения "ГОЗ" отобразятся дополнительные поля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_Ref205220476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58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</w:t>
      </w:r>
      <w:r>
        <w:rPr>
          <w:rFonts w:eastAsiaTheme="minorHAnsi"/>
        </w:rPr>
        <w:t xml:space="preserve">:</w:t>
      </w:r>
      <w:r>
        <w:rPr>
          <w:rFonts w:eastAsiaTheme="minorHAnsi"/>
        </w:rPr>
      </w:r>
    </w:p>
    <w:p>
      <w:pPr>
        <w:pStyle w:val="951"/>
        <w:numPr>
          <w:ilvl w:val="0"/>
          <w:numId w:val="30"/>
        </w:numPr>
        <w:ind w:left="1208" w:hanging="357"/>
      </w:pPr>
      <w:r>
        <w:t xml:space="preserve">поле "Тип операции ГОЗ" </w:t>
      </w:r>
      <w:r>
        <w:t xml:space="preserve">– </w:t>
      </w:r>
      <w:r>
        <w:t xml:space="preserve">заполняется выбором значения из</w:t>
      </w:r>
      <w:r>
        <w:t xml:space="preserve"> </w:t>
      </w:r>
      <w:r>
        <w:t xml:space="preserve">справочника и является обязательным для заполнения. Значение поля определяет суть операции. Расшифровка идентификаторов типов операции приведена в</w:t>
      </w:r>
      <w:r>
        <w:t xml:space="preserve"> </w:t>
      </w:r>
      <w:r>
        <w:fldChar w:fldCharType="begin"/>
      </w:r>
      <w:r>
        <w:instrText xml:space="preserve"> REF _Ref170125744 \h </w:instrText>
      </w:r>
      <w:r>
        <w:fldChar w:fldCharType="separate"/>
      </w:r>
      <w:r>
        <w:t xml:space="preserve">Таблица </w:t>
      </w:r>
      <w:r>
        <w:t xml:space="preserve">1</w:t>
      </w:r>
      <w:r>
        <w:fldChar w:fldCharType="end"/>
      </w:r>
      <w:r>
        <w:t xml:space="preserve">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поле "Вид платежа ГОЗ" </w:t>
      </w:r>
      <w:r>
        <w:t xml:space="preserve">– </w:t>
      </w:r>
      <w:r>
        <w:t xml:space="preserve">заполняется выбором значения из</w:t>
      </w:r>
      <w:r>
        <w:t xml:space="preserve"> </w:t>
      </w:r>
      <w:r>
        <w:t xml:space="preserve">справочника. Соответствие значений справочника и</w:t>
      </w:r>
      <w:r>
        <w:t xml:space="preserve"> </w:t>
      </w:r>
      <w:r>
        <w:t xml:space="preserve">дополнительных сведений об операции представлено в</w:t>
      </w:r>
      <w:r>
        <w:t xml:space="preserve"> </w:t>
      </w:r>
      <w:r>
        <w:fldChar w:fldCharType="begin"/>
      </w:r>
      <w:r>
        <w:instrText xml:space="preserve"> REF _Ref193290013 \h </w:instrText>
      </w:r>
      <w:r>
        <w:fldChar w:fldCharType="separate"/>
      </w:r>
      <w:r>
        <w:t xml:space="preserve">Таблица </w:t>
      </w:r>
      <w:r>
        <w:t xml:space="preserve">2</w:t>
      </w:r>
      <w:r>
        <w:fldChar w:fldCharType="end"/>
      </w:r>
      <w:r>
        <w:t xml:space="preserve">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поле "Идентификатор первичной транзакции ГОЗ" </w:t>
      </w:r>
      <w:r>
        <w:t xml:space="preserve">– </w:t>
      </w:r>
      <w:r>
        <w:t xml:space="preserve">заполняется вручную с клавиатуры</w:t>
      </w:r>
      <w:r>
        <w:t xml:space="preserve">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поле "Форма контракта ГОЗ"</w:t>
      </w:r>
      <w:r>
        <w:t xml:space="preserve"> – </w:t>
      </w:r>
      <w:r>
        <w:t xml:space="preserve">заполняется выбором значения из</w:t>
      </w:r>
      <w:r>
        <w:t xml:space="preserve"> </w:t>
      </w:r>
      <w:r>
        <w:t xml:space="preserve">справочника.</w:t>
      </w:r>
      <w:r/>
    </w:p>
    <w:p>
      <w:pPr>
        <w:pStyle w:val="951"/>
        <w:spacing w:before="120"/>
        <w:rPr>
          <w:rFonts w:eastAsiaTheme="minorHAnsi"/>
        </w:rPr>
      </w:pPr>
      <w:r>
        <w:rPr>
          <w:rFonts w:eastAsiaTheme="minorHAnsi"/>
        </w:rPr>
        <w:t xml:space="preserve">Для прикрепления к заявке на платеж сопроводительного документа необходимо нажать на кнопку "+ Документ ГОЗ"</w:t>
      </w:r>
      <w:r>
        <w:rPr>
          <w:rFonts w:eastAsiaTheme="minorHAnsi"/>
        </w:rPr>
        <w:t xml:space="preserve">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_Ref205220476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58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</w:t>
      </w:r>
      <w:r>
        <w:rPr>
          <w:rFonts w:eastAsiaTheme="minorHAnsi"/>
        </w:rPr>
        <w:t xml:space="preserve">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24525" cy="1499980"/>
                <wp:effectExtent l="190500" t="190500" r="180975" b="195580"/>
                <wp:docPr id="64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7"/>
                        <a:stretch/>
                      </pic:blipFill>
                      <pic:spPr bwMode="auto">
                        <a:xfrm>
                          <a:off x="0" y="0"/>
                          <a:ext cx="5741036" cy="150430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3" o:spid="_x0000_s63" type="#_x0000_t75" style="width:450.75pt;height:118.11pt;mso-wrap-distance-left:0.00pt;mso-wrap-distance-top:0.00pt;mso-wrap-distance-right:0.00pt;mso-wrap-distance-bottom:0.00pt;" stroked="f">
                <v:path textboxrect="0,0,0,0"/>
                <v:imagedata r:id="rId77" o:title=""/>
              </v:shape>
            </w:pict>
          </mc:Fallback>
        </mc:AlternateContent>
      </w:r>
      <w:r/>
    </w:p>
    <w:p>
      <w:pPr>
        <w:pStyle w:val="962"/>
      </w:pPr>
      <w:r/>
      <w:bookmarkStart w:id="98" w:name="_Ref205220476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58</w:t>
      </w:r>
      <w:r>
        <w:rPr>
          <w:rFonts w:cs="Times New Roman"/>
        </w:rPr>
        <w:fldChar w:fldCharType="end"/>
      </w:r>
      <w:bookmarkEnd w:id="98"/>
      <w:r>
        <w:rPr>
          <w:rFonts w:cs="Times New Roman"/>
        </w:rPr>
        <w:t xml:space="preserve"> – </w:t>
      </w:r>
      <w:r>
        <w:t xml:space="preserve">Вкладка "Гособоронзаказ"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В результате отобразится блок полей "Сопроводительный документ ГОЗ"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_Ref205220425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59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86350" cy="3271274"/>
                <wp:effectExtent l="190500" t="190500" r="190500" b="196215"/>
                <wp:docPr id="65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8"/>
                        <a:stretch/>
                      </pic:blipFill>
                      <pic:spPr bwMode="auto">
                        <a:xfrm>
                          <a:off x="0" y="0"/>
                          <a:ext cx="5114728" cy="3289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4" o:spid="_x0000_s64" type="#_x0000_t75" style="width:400.50pt;height:257.58pt;mso-wrap-distance-left:0.00pt;mso-wrap-distance-top:0.00pt;mso-wrap-distance-right:0.00pt;mso-wrap-distance-bottom:0.00pt;" stroked="f">
                <v:path textboxrect="0,0,0,0"/>
                <v:imagedata r:id="rId78" o:title=""/>
              </v:shape>
            </w:pict>
          </mc:Fallback>
        </mc:AlternateContent>
      </w:r>
      <w:r/>
    </w:p>
    <w:p>
      <w:pPr>
        <w:pStyle w:val="962"/>
      </w:pPr>
      <w:r/>
      <w:bookmarkStart w:id="99" w:name="_Ref205220425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59</w:t>
      </w:r>
      <w:r>
        <w:rPr>
          <w:rFonts w:cs="Times New Roman"/>
        </w:rPr>
        <w:fldChar w:fldCharType="end"/>
      </w:r>
      <w:bookmarkEnd w:id="99"/>
      <w:r>
        <w:rPr>
          <w:rFonts w:cs="Times New Roman"/>
        </w:rPr>
        <w:t xml:space="preserve"> – </w:t>
      </w:r>
      <w:r>
        <w:t xml:space="preserve">Блок полей при добавлении сопроводительного документа ГОЗ</w:t>
      </w:r>
      <w:r/>
    </w:p>
    <w:p>
      <w:pPr>
        <w:pStyle w:val="886"/>
      </w:pPr>
      <w:r/>
      <w:bookmarkStart w:id="100" w:name="_Ref170125744"/>
      <w:r>
        <w:t xml:space="preserve">Таблица </w:t>
      </w:r>
      <w:fldSimple w:instr="SEQ Таблица \* ARABIC ">
        <w:r>
          <w:t xml:space="preserve">1</w:t>
        </w:r>
      </w:fldSimple>
      <w:r/>
      <w:bookmarkEnd w:id="100"/>
      <w:r>
        <w:t xml:space="preserve"> – </w:t>
      </w:r>
      <w:r>
        <w:rPr>
          <w:rFonts w:eastAsiaTheme="minorHAnsi"/>
        </w:rPr>
        <w:t xml:space="preserve">Справочник идентификаторов типов операции</w:t>
      </w:r>
      <w:r/>
    </w:p>
    <w:tbl>
      <w:tblPr>
        <w:tblStyle w:val="921"/>
        <w:tblW w:w="5000" w:type="pct"/>
        <w:tblLayout w:type="fixed"/>
        <w:tblLook w:val="04A0" w:firstRow="1" w:lastRow="0" w:firstColumn="1" w:lastColumn="0" w:noHBand="0" w:noVBand="1"/>
      </w:tblPr>
      <w:tblGrid>
        <w:gridCol w:w="563"/>
        <w:gridCol w:w="6804"/>
        <w:gridCol w:w="1977"/>
      </w:tblGrid>
      <w:tr>
        <w:tblPrEx/>
        <w:trPr/>
        <w:tc>
          <w:tcPr>
            <w:tcW w:w="301" w:type="pct"/>
            <w:textDirection w:val="lrTb"/>
            <w:noWrap w:val="false"/>
          </w:tcPr>
          <w:p>
            <w:pPr>
              <w:pStyle w:val="959"/>
              <w:rPr>
                <w:b w:val="0"/>
              </w:rPr>
            </w:pPr>
            <w:r>
              <w:t xml:space="preserve">id</w:t>
            </w:r>
            <w:r>
              <w:rPr>
                <w:b w:val="0"/>
              </w:rPr>
            </w:r>
          </w:p>
        </w:tc>
        <w:tc>
          <w:tcPr>
            <w:tcW w:w="3640" w:type="pct"/>
            <w:textDirection w:val="lrTb"/>
            <w:noWrap w:val="false"/>
          </w:tcPr>
          <w:p>
            <w:pPr>
              <w:pStyle w:val="959"/>
              <w:rPr>
                <w:b w:val="0"/>
              </w:rPr>
            </w:pPr>
            <w:r>
              <w:t xml:space="preserve">Значение</w:t>
            </w:r>
            <w:r>
              <w:rPr>
                <w:b w:val="0"/>
              </w:rPr>
            </w:r>
          </w:p>
        </w:tc>
        <w:tc>
          <w:tcPr>
            <w:tcW w:w="1058" w:type="pct"/>
            <w:textDirection w:val="lrTb"/>
            <w:noWrap w:val="false"/>
          </w:tcPr>
          <w:p>
            <w:pPr>
              <w:pStyle w:val="959"/>
            </w:pPr>
            <w:r>
              <w:t xml:space="preserve">Обязательность</w:t>
            </w:r>
            <w:r>
              <w:t xml:space="preserve"> </w:t>
            </w:r>
            <w:r>
              <w:t xml:space="preserve">указания</w:t>
            </w:r>
            <w:r>
              <w:t xml:space="preserve"> ИГК</w:t>
            </w:r>
            <w:r>
              <w:t xml:space="preserve">*</w:t>
            </w:r>
            <w:r/>
          </w:p>
        </w:tc>
      </w:tr>
      <w:tr>
        <w:tblPrEx/>
        <w:trPr/>
        <w:tc>
          <w:tcPr>
            <w:tcW w:w="301" w:type="pct"/>
            <w:vAlign w:val="center"/>
            <w:textDirection w:val="lrTb"/>
            <w:noWrap w:val="false"/>
          </w:tcPr>
          <w:p>
            <w:pPr>
              <w:pStyle w:val="959"/>
              <w:rPr>
                <w:b w:val="0"/>
              </w:rPr>
            </w:pPr>
            <w:r>
              <w:rPr>
                <w:b w:val="0"/>
              </w:rPr>
              <w:t xml:space="preserve">0</w:t>
            </w:r>
            <w:r>
              <w:rPr>
                <w:b w:val="0"/>
              </w:rPr>
            </w:r>
          </w:p>
        </w:tc>
        <w:tc>
          <w:tcPr>
            <w:tcW w:w="3640" w:type="pct"/>
            <w:vAlign w:val="center"/>
            <w:textDirection w:val="lrTb"/>
            <w:noWrap w:val="false"/>
          </w:tcPr>
          <w:p>
            <w:pPr>
              <w:pStyle w:val="959"/>
              <w:jc w:val="left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 xml:space="preserve">Иные операции по списанию денежных средств</w:t>
            </w:r>
            <w:r>
              <w:rPr>
                <w:b w:val="0"/>
                <w:lang w:val="ru-RU"/>
              </w:rPr>
            </w:r>
          </w:p>
        </w:tc>
        <w:tc>
          <w:tcPr>
            <w:tcW w:w="1058" w:type="pct"/>
            <w:vAlign w:val="center"/>
            <w:textDirection w:val="lrTb"/>
            <w:noWrap w:val="false"/>
          </w:tcPr>
          <w:p>
            <w:pPr>
              <w:pStyle w:val="959"/>
              <w:rPr>
                <w:b w:val="0"/>
              </w:rPr>
            </w:pPr>
            <w:r>
              <w:rPr>
                <w:b w:val="0"/>
              </w:rPr>
              <w:t xml:space="preserve">1</w:t>
            </w:r>
            <w:r>
              <w:rPr>
                <w:b w:val="0"/>
              </w:rPr>
            </w:r>
          </w:p>
        </w:tc>
      </w:tr>
      <w:tr>
        <w:tblPrEx/>
        <w:trPr/>
        <w:tc>
          <w:tcPr>
            <w:tcW w:w="301" w:type="pct"/>
            <w:vAlign w:val="center"/>
            <w:textDirection w:val="lrTb"/>
            <w:noWrap w:val="false"/>
          </w:tcPr>
          <w:p>
            <w:pPr>
              <w:pStyle w:val="866"/>
              <w:jc w:val="center"/>
            </w:pPr>
            <w:r>
              <w:t xml:space="preserve">1</w:t>
            </w:r>
            <w:r/>
          </w:p>
        </w:tc>
        <w:tc>
          <w:tcPr>
            <w:tcW w:w="3640" w:type="pct"/>
            <w:vAlign w:val="bottom"/>
            <w:textDirection w:val="lrTb"/>
            <w:noWrap w:val="false"/>
          </w:tcPr>
          <w:p>
            <w:pPr>
              <w:pStyle w:val="866"/>
              <w:rPr>
                <w:lang w:val="ru-RU"/>
              </w:rPr>
            </w:pPr>
            <w:r>
              <w:rPr>
                <w:lang w:val="ru-RU"/>
              </w:rPr>
              <w:t xml:space="preserve">Уплата налогов и сборов, таможенных платежей, страховых взносов в </w:t>
            </w:r>
            <w:r>
              <w:rPr>
                <w:lang w:val="ru-RU"/>
              </w:rPr>
              <w:t xml:space="preserve">Пенсионный фонд Российской Федерации, Фонд социального страхования Российской Федерации, Федеральный фонд обязательного медицинского страхования, иных обязательных платежей в бюджет Российской Федерации, установленных законодательством Российской Федерации</w:t>
            </w:r>
            <w:r>
              <w:rPr>
                <w:lang w:val="ru-RU"/>
              </w:rPr>
            </w:r>
          </w:p>
        </w:tc>
        <w:tc>
          <w:tcPr>
            <w:tcW w:w="1058" w:type="pct"/>
            <w:vAlign w:val="center"/>
            <w:textDirection w:val="lrTb"/>
            <w:noWrap w:val="false"/>
          </w:tcPr>
          <w:p>
            <w:pPr>
              <w:pStyle w:val="866"/>
              <w:jc w:val="center"/>
            </w:pPr>
            <w:r>
              <w:t xml:space="preserve">0</w:t>
            </w:r>
            <w:r/>
          </w:p>
        </w:tc>
      </w:tr>
      <w:tr>
        <w:tblPrEx/>
        <w:trPr/>
        <w:tc>
          <w:tcPr>
            <w:tcW w:w="301" w:type="pct"/>
            <w:vAlign w:val="center"/>
            <w:textDirection w:val="lrTb"/>
            <w:noWrap w:val="false"/>
          </w:tcPr>
          <w:p>
            <w:pPr>
              <w:pStyle w:val="866"/>
              <w:jc w:val="center"/>
            </w:pPr>
            <w:r>
              <w:t xml:space="preserve">2</w:t>
            </w:r>
            <w:r/>
          </w:p>
        </w:tc>
        <w:tc>
          <w:tcPr>
            <w:tcW w:w="3640" w:type="pct"/>
            <w:vAlign w:val="bottom"/>
            <w:textDirection w:val="lrTb"/>
            <w:noWrap w:val="false"/>
          </w:tcPr>
          <w:p>
            <w:pPr>
              <w:pStyle w:val="866"/>
              <w:rPr>
                <w:lang w:val="ru-RU"/>
              </w:rPr>
            </w:pPr>
            <w:r>
              <w:rPr>
                <w:lang w:val="ru-RU"/>
              </w:rPr>
              <w:t xml:space="preserve">Оплата товаров, работ, услуг по ценам (тарифам), подлежащим государственному регулированию</w:t>
            </w:r>
            <w:r>
              <w:rPr>
                <w:lang w:val="ru-RU"/>
              </w:rPr>
            </w:r>
          </w:p>
        </w:tc>
        <w:tc>
          <w:tcPr>
            <w:tcW w:w="1058" w:type="pct"/>
            <w:vAlign w:val="center"/>
            <w:textDirection w:val="lrTb"/>
            <w:noWrap w:val="false"/>
          </w:tcPr>
          <w:p>
            <w:pPr>
              <w:pStyle w:val="866"/>
              <w:jc w:val="center"/>
            </w:pPr>
            <w:r>
              <w:t xml:space="preserve">0</w:t>
            </w:r>
            <w:r/>
          </w:p>
        </w:tc>
      </w:tr>
      <w:tr>
        <w:tblPrEx/>
        <w:trPr/>
        <w:tc>
          <w:tcPr>
            <w:tcW w:w="301" w:type="pct"/>
            <w:vAlign w:val="center"/>
            <w:textDirection w:val="lrTb"/>
            <w:noWrap w:val="false"/>
          </w:tcPr>
          <w:p>
            <w:pPr>
              <w:pStyle w:val="866"/>
              <w:jc w:val="center"/>
            </w:pPr>
            <w:r>
              <w:t xml:space="preserve">3</w:t>
            </w:r>
            <w:r/>
          </w:p>
        </w:tc>
        <w:tc>
          <w:tcPr>
            <w:tcW w:w="3640" w:type="pct"/>
            <w:vAlign w:val="bottom"/>
            <w:textDirection w:val="lrTb"/>
            <w:noWrap w:val="false"/>
          </w:tcPr>
          <w:p>
            <w:pPr>
              <w:pStyle w:val="866"/>
              <w:rPr>
                <w:lang w:val="ru-RU"/>
              </w:rPr>
            </w:pPr>
            <w:r>
              <w:rPr>
                <w:lang w:val="ru-RU"/>
              </w:rPr>
              <w:t xml:space="preserve">Оплата головным исполнителем или исполнителем расходов на сумму, определяемую в статье 8.3. п.1 подпункт 2 З ФЗ № 275 от 29.12.12</w:t>
            </w:r>
            <w:r>
              <w:rPr>
                <w:lang w:val="ru-RU"/>
              </w:rPr>
            </w:r>
          </w:p>
        </w:tc>
        <w:tc>
          <w:tcPr>
            <w:tcW w:w="1058" w:type="pct"/>
            <w:vAlign w:val="center"/>
            <w:textDirection w:val="lrTb"/>
            <w:noWrap w:val="false"/>
          </w:tcPr>
          <w:p>
            <w:pPr>
              <w:pStyle w:val="866"/>
              <w:jc w:val="center"/>
            </w:pPr>
            <w:r>
              <w:t xml:space="preserve">0</w:t>
            </w:r>
            <w:r/>
          </w:p>
        </w:tc>
      </w:tr>
      <w:tr>
        <w:tblPrEx/>
        <w:trPr/>
        <w:tc>
          <w:tcPr>
            <w:tcW w:w="301" w:type="pct"/>
            <w:vAlign w:val="center"/>
            <w:textDirection w:val="lrTb"/>
            <w:noWrap w:val="false"/>
          </w:tcPr>
          <w:p>
            <w:pPr>
              <w:pStyle w:val="866"/>
              <w:jc w:val="center"/>
            </w:pPr>
            <w:r>
              <w:t xml:space="preserve">4</w:t>
            </w:r>
            <w:r/>
          </w:p>
        </w:tc>
        <w:tc>
          <w:tcPr>
            <w:tcW w:w="3640" w:type="pct"/>
            <w:vAlign w:val="bottom"/>
            <w:textDirection w:val="lrTb"/>
            <w:noWrap w:val="false"/>
          </w:tcPr>
          <w:p>
            <w:pPr>
              <w:pStyle w:val="866"/>
              <w:rPr>
                <w:lang w:val="ru-RU"/>
              </w:rPr>
            </w:pPr>
            <w:r>
              <w:rPr>
                <w:lang w:val="ru-RU"/>
              </w:rPr>
              <w:t xml:space="preserve">Перечисления прибыли в размере, согласованном сторонами при заключении контракта и предусмотренном его условиями, после исполнения контракта и представления в уполномоченный банк акта приема-передачи товара (акта выполненных работ, оказанных услуг</w:t>
            </w:r>
            <w:r>
              <w:rPr>
                <w:lang w:val="ru-RU"/>
              </w:rPr>
            </w:r>
          </w:p>
        </w:tc>
        <w:tc>
          <w:tcPr>
            <w:tcW w:w="1058" w:type="pct"/>
            <w:vAlign w:val="center"/>
            <w:textDirection w:val="lrTb"/>
            <w:noWrap w:val="false"/>
          </w:tcPr>
          <w:p>
            <w:pPr>
              <w:pStyle w:val="866"/>
              <w:jc w:val="center"/>
            </w:pPr>
            <w:r>
              <w:t xml:space="preserve">1</w:t>
            </w:r>
            <w:r/>
          </w:p>
        </w:tc>
      </w:tr>
      <w:tr>
        <w:tblPrEx/>
        <w:trPr/>
        <w:tc>
          <w:tcPr>
            <w:tcW w:w="301" w:type="pct"/>
            <w:vAlign w:val="center"/>
            <w:textDirection w:val="lrTb"/>
            <w:noWrap w:val="false"/>
          </w:tcPr>
          <w:p>
            <w:pPr>
              <w:pStyle w:val="866"/>
              <w:jc w:val="center"/>
            </w:pPr>
            <w:r>
              <w:t xml:space="preserve">5</w:t>
            </w:r>
            <w:r/>
          </w:p>
        </w:tc>
        <w:tc>
          <w:tcPr>
            <w:tcW w:w="3640" w:type="pct"/>
            <w:vAlign w:val="bottom"/>
            <w:textDirection w:val="lrTb"/>
            <w:noWrap w:val="false"/>
          </w:tcPr>
          <w:p>
            <w:pPr>
              <w:pStyle w:val="866"/>
              <w:rPr>
                <w:lang w:val="ru-RU"/>
              </w:rPr>
            </w:pPr>
            <w:r>
              <w:rPr>
                <w:lang w:val="ru-RU"/>
              </w:rPr>
              <w:t xml:space="preserve">Оплата труда (при одновременной уплате соответствующих налогов и страховых взносов в Пенсионный фонд Российской Федерации, Фонд социального страхования Российской Федерации, Федеральный фонд обязательного медицинского страхования;)</w:t>
            </w:r>
            <w:r>
              <w:rPr>
                <w:lang w:val="ru-RU"/>
              </w:rPr>
            </w:r>
          </w:p>
        </w:tc>
        <w:tc>
          <w:tcPr>
            <w:tcW w:w="1058" w:type="pct"/>
            <w:vAlign w:val="center"/>
            <w:textDirection w:val="lrTb"/>
            <w:noWrap w:val="false"/>
          </w:tcPr>
          <w:p>
            <w:pPr>
              <w:pStyle w:val="866"/>
              <w:jc w:val="center"/>
            </w:pPr>
            <w:r>
              <w:t xml:space="preserve">0</w:t>
            </w:r>
            <w:r/>
          </w:p>
        </w:tc>
      </w:tr>
      <w:tr>
        <w:tblPrEx/>
        <w:trPr/>
        <w:tc>
          <w:tcPr>
            <w:tcW w:w="301" w:type="pct"/>
            <w:vAlign w:val="center"/>
            <w:textDirection w:val="lrTb"/>
            <w:noWrap w:val="false"/>
          </w:tcPr>
          <w:p>
            <w:pPr>
              <w:pStyle w:val="866"/>
              <w:jc w:val="center"/>
            </w:pPr>
            <w:r>
              <w:t xml:space="preserve">6</w:t>
            </w:r>
            <w:r/>
          </w:p>
        </w:tc>
        <w:tc>
          <w:tcPr>
            <w:tcW w:w="3640" w:type="pct"/>
            <w:vAlign w:val="bottom"/>
            <w:textDirection w:val="lrTb"/>
            <w:noWrap w:val="false"/>
          </w:tcPr>
          <w:p>
            <w:pPr>
              <w:pStyle w:val="866"/>
              <w:rPr>
                <w:lang w:val="ru-RU"/>
              </w:rPr>
            </w:pPr>
            <w:r>
              <w:rPr>
                <w:lang w:val="ru-RU"/>
              </w:rPr>
              <w:t xml:space="preserve">Списание по исполнительным документам, предусматривающим перечисление (выдачу) денежных средств для удовлетворения требований о возмещении вреда, причине</w:t>
            </w:r>
            <w:r>
              <w:rPr>
                <w:lang w:val="ru-RU"/>
              </w:rPr>
              <w:t xml:space="preserve">нного жизни и здоровью; перечисление (выдачу) денежных средств для расчетов по выплате выходных пособий лицам, работающим или работавшим по трудовому договору (контракту), и (или) по оплате их труда; взыскание денежных средств в доход Российской Федерации.</w:t>
            </w:r>
            <w:r>
              <w:rPr>
                <w:lang w:val="ru-RU"/>
              </w:rPr>
            </w:r>
          </w:p>
        </w:tc>
        <w:tc>
          <w:tcPr>
            <w:tcW w:w="1058" w:type="pct"/>
            <w:vAlign w:val="center"/>
            <w:textDirection w:val="lrTb"/>
            <w:noWrap w:val="false"/>
          </w:tcPr>
          <w:p>
            <w:pPr>
              <w:pStyle w:val="866"/>
              <w:jc w:val="center"/>
            </w:pPr>
            <w:r>
              <w:t xml:space="preserve">0</w:t>
            </w:r>
            <w:r/>
          </w:p>
        </w:tc>
      </w:tr>
      <w:tr>
        <w:tblPrEx/>
        <w:trPr/>
        <w:tc>
          <w:tcPr>
            <w:tcW w:w="301" w:type="pct"/>
            <w:vAlign w:val="center"/>
            <w:textDirection w:val="lrTb"/>
            <w:noWrap w:val="false"/>
          </w:tcPr>
          <w:p>
            <w:pPr>
              <w:pStyle w:val="866"/>
              <w:jc w:val="center"/>
            </w:pPr>
            <w:r>
              <w:t xml:space="preserve">7</w:t>
            </w:r>
            <w:r/>
          </w:p>
        </w:tc>
        <w:tc>
          <w:tcPr>
            <w:tcW w:w="3640" w:type="pct"/>
            <w:vAlign w:val="bottom"/>
            <w:textDirection w:val="lrTb"/>
            <w:noWrap w:val="false"/>
          </w:tcPr>
          <w:p>
            <w:pPr>
              <w:pStyle w:val="866"/>
              <w:rPr>
                <w:lang w:val="ru-RU"/>
              </w:rPr>
            </w:pPr>
            <w:r>
              <w:rPr>
                <w:lang w:val="ru-RU"/>
              </w:rPr>
              <w:t xml:space="preserve">Списание, связанное с размещением денежных средств на депозите в том же уполномоченном банке;</w:t>
            </w:r>
            <w:r>
              <w:rPr>
                <w:lang w:val="ru-RU"/>
              </w:rPr>
            </w:r>
          </w:p>
        </w:tc>
        <w:tc>
          <w:tcPr>
            <w:tcW w:w="1058" w:type="pct"/>
            <w:vAlign w:val="center"/>
            <w:textDirection w:val="lrTb"/>
            <w:noWrap w:val="false"/>
          </w:tcPr>
          <w:p>
            <w:pPr>
              <w:pStyle w:val="866"/>
              <w:jc w:val="center"/>
            </w:pPr>
            <w:r>
              <w:t xml:space="preserve">1</w:t>
            </w:r>
            <w:r/>
          </w:p>
        </w:tc>
      </w:tr>
      <w:tr>
        <w:tblPrEx/>
        <w:trPr/>
        <w:tc>
          <w:tcPr>
            <w:tcW w:w="301" w:type="pct"/>
            <w:vAlign w:val="center"/>
            <w:textDirection w:val="lrTb"/>
            <w:noWrap w:val="false"/>
          </w:tcPr>
          <w:p>
            <w:pPr>
              <w:pStyle w:val="866"/>
              <w:jc w:val="center"/>
            </w:pPr>
            <w:r>
              <w:t xml:space="preserve">8</w:t>
            </w:r>
            <w:r/>
          </w:p>
        </w:tc>
        <w:tc>
          <w:tcPr>
            <w:tcW w:w="3640" w:type="pct"/>
            <w:vAlign w:val="bottom"/>
            <w:textDirection w:val="lrTb"/>
            <w:noWrap w:val="false"/>
          </w:tcPr>
          <w:p>
            <w:pPr>
              <w:pStyle w:val="866"/>
              <w:rPr>
                <w:lang w:val="ru-RU"/>
              </w:rPr>
            </w:pPr>
            <w:r>
              <w:rPr>
                <w:lang w:val="ru-RU"/>
              </w:rPr>
              <w:t xml:space="preserve">Возврат сумм кредитов, согласованных с государственным заказчиком и перечисленных уполномоченным бан</w:t>
            </w:r>
            <w:r>
              <w:rPr>
                <w:lang w:val="ru-RU"/>
              </w:rPr>
              <w:t xml:space="preserve">ком головному исполнителю на отдельный счет в том же уполномоченном банке для исполнения государственных контрактов в рамках сопровождаемой сделки, и возврат сумм кредитов, перечисленных уполномоченным банком исполнителю на отдельный счет в том же уполномо</w:t>
            </w:r>
            <w:r>
              <w:rPr>
                <w:lang w:val="ru-RU"/>
              </w:rPr>
              <w:t xml:space="preserve">ченном банке для исполнения контрактов в рамках сопровождаемой сделки, а также процентов по данным кредитам, при отсутствии (недостаточности) собственных средств у головного исполнителя, исполнителя и авансирования по государственным контрактам, контрактам</w:t>
            </w:r>
            <w:r>
              <w:rPr>
                <w:lang w:val="ru-RU"/>
              </w:rPr>
            </w:r>
          </w:p>
        </w:tc>
        <w:tc>
          <w:tcPr>
            <w:tcW w:w="1058" w:type="pct"/>
            <w:vAlign w:val="center"/>
            <w:textDirection w:val="lrTb"/>
            <w:noWrap w:val="false"/>
          </w:tcPr>
          <w:p>
            <w:pPr>
              <w:pStyle w:val="866"/>
              <w:jc w:val="center"/>
            </w:pPr>
            <w:r>
              <w:t xml:space="preserve">1</w:t>
            </w:r>
            <w:r/>
          </w:p>
        </w:tc>
      </w:tr>
      <w:tr>
        <w:tblPrEx/>
        <w:trPr/>
        <w:tc>
          <w:tcPr>
            <w:tcW w:w="301" w:type="pct"/>
            <w:vAlign w:val="center"/>
            <w:textDirection w:val="lrTb"/>
            <w:noWrap w:val="false"/>
          </w:tcPr>
          <w:p>
            <w:pPr>
              <w:pStyle w:val="866"/>
              <w:jc w:val="center"/>
            </w:pPr>
            <w:r>
              <w:t xml:space="preserve">9</w:t>
            </w:r>
            <w:r/>
          </w:p>
        </w:tc>
        <w:tc>
          <w:tcPr>
            <w:tcW w:w="3640" w:type="pct"/>
            <w:vAlign w:val="bottom"/>
            <w:textDirection w:val="lrTb"/>
            <w:noWrap w:val="false"/>
          </w:tcPr>
          <w:p>
            <w:pPr>
              <w:pStyle w:val="866"/>
              <w:rPr>
                <w:lang w:val="ru-RU"/>
              </w:rPr>
            </w:pPr>
            <w:r>
              <w:rPr>
                <w:lang w:val="ru-RU"/>
              </w:rPr>
              <w:t xml:space="preserve">Расчеты с иностранными исполнителями, участвующими в поставках продукции по государственному оборонному заказу и входящими в кооперацию в рамках сопровождаемой сделки в соот</w:t>
            </w:r>
            <w:r>
              <w:rPr>
                <w:lang w:val="ru-RU"/>
              </w:rPr>
              <w:t xml:space="preserve">ветствии с перечнем таких иностранных исполнителей по каждой сопровождаемой сделке, составленному головным исполнителем, согласованным и представленным государственным заказчиком в уполномоченный банк, в котором открыт отдельный счет головным исполнителем.</w:t>
            </w:r>
            <w:r>
              <w:rPr>
                <w:lang w:val="ru-RU"/>
              </w:rPr>
            </w:r>
          </w:p>
        </w:tc>
        <w:tc>
          <w:tcPr>
            <w:tcW w:w="1058" w:type="pct"/>
            <w:vAlign w:val="center"/>
            <w:textDirection w:val="lrTb"/>
            <w:noWrap w:val="false"/>
          </w:tcPr>
          <w:p>
            <w:pPr>
              <w:pStyle w:val="866"/>
              <w:jc w:val="center"/>
            </w:pPr>
            <w:r>
              <w:t xml:space="preserve">1</w:t>
            </w:r>
            <w:r/>
          </w:p>
        </w:tc>
      </w:tr>
      <w:tr>
        <w:tblPrEx/>
        <w:trPr/>
        <w:tc>
          <w:tcPr>
            <w:tcW w:w="301" w:type="pct"/>
            <w:vAlign w:val="center"/>
            <w:textDirection w:val="lrTb"/>
            <w:noWrap w:val="false"/>
          </w:tcPr>
          <w:p>
            <w:pPr>
              <w:pStyle w:val="866"/>
              <w:jc w:val="center"/>
            </w:pPr>
            <w:r>
              <w:t xml:space="preserve">10</w:t>
            </w:r>
            <w:r/>
          </w:p>
        </w:tc>
        <w:tc>
          <w:tcPr>
            <w:tcW w:w="3640" w:type="pct"/>
            <w:vAlign w:val="bottom"/>
            <w:textDirection w:val="lrTb"/>
            <w:noWrap w:val="false"/>
          </w:tcPr>
          <w:p>
            <w:pPr>
              <w:pStyle w:val="866"/>
              <w:rPr>
                <w:lang w:val="ru-RU"/>
              </w:rPr>
            </w:pPr>
            <w:r>
              <w:rPr>
                <w:lang w:val="ru-RU"/>
              </w:rPr>
              <w:t xml:space="preserve">Перечисление денежных средств, в размере, согласованном сторонами при заключении контракта и предусмотренном его условиями, направленных на возмещение (компенсацию) после исполнения контракта в пределах цены контракта понесенных исполнителем за </w:t>
            </w:r>
            <w:r>
              <w:rPr>
                <w:lang w:val="ru-RU"/>
              </w:rPr>
              <w:t xml:space="preserve">счет собственных средств (за исключением средств, находящихся на отдельных счетах) расходов на формирование запаса продукции, сырья, материалов, полуфабрикатов, комплектующих изделий, необходимого для выполнения государственного оборонного заказа, при усло</w:t>
            </w:r>
            <w:r>
              <w:rPr>
                <w:lang w:val="ru-RU"/>
              </w:rPr>
              <w:t xml:space="preserve">вии подтверждения исполнителем обоснованности фактических расходов, связанных с формированием такого запаса, после исполнения контракта и представления исполнителем в уполномоченный банк акта приема-передачи товара (акта выполненных работ, оказанных услуг)</w:t>
            </w:r>
            <w:r>
              <w:rPr>
                <w:lang w:val="ru-RU"/>
              </w:rPr>
            </w:r>
          </w:p>
        </w:tc>
        <w:tc>
          <w:tcPr>
            <w:tcW w:w="1058" w:type="pct"/>
            <w:vAlign w:val="center"/>
            <w:textDirection w:val="lrTb"/>
            <w:noWrap w:val="false"/>
          </w:tcPr>
          <w:p>
            <w:pPr>
              <w:pStyle w:val="866"/>
              <w:jc w:val="center"/>
            </w:pPr>
            <w:r>
              <w:t xml:space="preserve">1</w:t>
            </w:r>
            <w:r/>
          </w:p>
        </w:tc>
      </w:tr>
      <w:tr>
        <w:tblPrEx/>
        <w:trPr/>
        <w:tc>
          <w:tcPr>
            <w:tcW w:w="301" w:type="pct"/>
            <w:vAlign w:val="center"/>
            <w:textDirection w:val="lrTb"/>
            <w:noWrap w:val="false"/>
          </w:tcPr>
          <w:p>
            <w:pPr>
              <w:pStyle w:val="866"/>
              <w:jc w:val="center"/>
            </w:pPr>
            <w:r>
              <w:t xml:space="preserve">11</w:t>
            </w:r>
            <w:r/>
          </w:p>
        </w:tc>
        <w:tc>
          <w:tcPr>
            <w:tcW w:w="3640" w:type="pct"/>
            <w:vAlign w:val="bottom"/>
            <w:textDirection w:val="lrTb"/>
            <w:noWrap w:val="false"/>
          </w:tcPr>
          <w:p>
            <w:pPr>
              <w:pStyle w:val="866"/>
              <w:rPr>
                <w:lang w:val="ru-RU"/>
              </w:rPr>
            </w:pPr>
            <w:r>
              <w:rPr>
                <w:lang w:val="ru-RU"/>
              </w:rPr>
              <w:t xml:space="preserve">Перечисление головным исполнителем денежных средств при частичном исполнении им г</w:t>
            </w:r>
            <w:r>
              <w:rPr>
                <w:lang w:val="ru-RU"/>
              </w:rPr>
              <w:t xml:space="preserve">осударственного контракта, если результатом такого частичного исполнения является принятая государственным заказчиком продукция, в размере, согласованном с государственным заказчиком и не превышающем размера прибыли, подлежащего применению государственным </w:t>
            </w:r>
            <w:r>
              <w:rPr>
                <w:lang w:val="ru-RU"/>
              </w:rPr>
              <w:t xml:space="preserve">заказчиком в составе цены продукции в порядке, установленном Правительством Российской Федерации для определения начальной (максимальной) цены государственного контракта или цены государственного контракта, заключаемого с единственным головным исполнителем</w:t>
            </w:r>
            <w:r>
              <w:rPr>
                <w:lang w:val="ru-RU"/>
              </w:rPr>
            </w:r>
          </w:p>
        </w:tc>
        <w:tc>
          <w:tcPr>
            <w:tcW w:w="1058" w:type="pct"/>
            <w:vAlign w:val="center"/>
            <w:textDirection w:val="lrTb"/>
            <w:noWrap w:val="false"/>
          </w:tcPr>
          <w:p>
            <w:pPr>
              <w:pStyle w:val="866"/>
              <w:jc w:val="center"/>
            </w:pPr>
            <w:r>
              <w:t xml:space="preserve">1</w:t>
            </w:r>
            <w:r/>
          </w:p>
        </w:tc>
      </w:tr>
      <w:tr>
        <w:tblPrEx/>
        <w:trPr/>
        <w:tc>
          <w:tcPr>
            <w:tcW w:w="301" w:type="pct"/>
            <w:vAlign w:val="center"/>
            <w:textDirection w:val="lrTb"/>
            <w:noWrap w:val="false"/>
          </w:tcPr>
          <w:p>
            <w:pPr>
              <w:pStyle w:val="866"/>
              <w:jc w:val="center"/>
            </w:pPr>
            <w:r>
              <w:t xml:space="preserve">12</w:t>
            </w:r>
            <w:r/>
          </w:p>
        </w:tc>
        <w:tc>
          <w:tcPr>
            <w:tcW w:w="3640" w:type="pct"/>
            <w:vAlign w:val="bottom"/>
            <w:textDirection w:val="lrTb"/>
            <w:noWrap w:val="false"/>
          </w:tcPr>
          <w:p>
            <w:pPr>
              <w:pStyle w:val="866"/>
              <w:rPr>
                <w:lang w:val="ru-RU"/>
              </w:rPr>
            </w:pPr>
            <w:r>
              <w:rPr>
                <w:lang w:val="ru-RU"/>
              </w:rPr>
              <w:t xml:space="preserve">Перечисление денежных средств в размере, согласованном сторонами при заключении государственного контракта и предусмотре</w:t>
            </w:r>
            <w:r>
              <w:rPr>
                <w:lang w:val="ru-RU"/>
              </w:rPr>
              <w:t xml:space="preserve">нном его условиями, направленных на возмещение (компенсацию) в пределах цены государственного контракта понесенных головным исполнителем за счет собственных средств (за исключением средств, находящихся на отдельных счетах) расходов на формирование запаса п</w:t>
            </w:r>
            <w:r>
              <w:rPr>
                <w:lang w:val="ru-RU"/>
              </w:rPr>
              <w:t xml:space="preserve">родукции, сырья, материалов, полуфабрикатов, комплектующих изделий, необходимого для выполнения государственного оборонного заказа, при условии подтверждения головным исполнителем обоснованности фактических расходов, связанных с формированием такого запаса</w:t>
            </w:r>
            <w:r>
              <w:rPr>
                <w:lang w:val="ru-RU"/>
              </w:rPr>
            </w:r>
          </w:p>
        </w:tc>
        <w:tc>
          <w:tcPr>
            <w:tcW w:w="1058" w:type="pct"/>
            <w:vAlign w:val="center"/>
            <w:textDirection w:val="lrTb"/>
            <w:noWrap w:val="false"/>
          </w:tcPr>
          <w:p>
            <w:pPr>
              <w:pStyle w:val="866"/>
              <w:jc w:val="center"/>
            </w:pPr>
            <w:r>
              <w:t xml:space="preserve">1</w:t>
            </w:r>
            <w:r/>
          </w:p>
        </w:tc>
      </w:tr>
      <w:tr>
        <w:tblPrEx/>
        <w:trPr/>
        <w:tc>
          <w:tcPr>
            <w:tcW w:w="301" w:type="pct"/>
            <w:vAlign w:val="center"/>
            <w:textDirection w:val="lrTb"/>
            <w:noWrap w:val="false"/>
          </w:tcPr>
          <w:p>
            <w:pPr>
              <w:pStyle w:val="866"/>
              <w:jc w:val="center"/>
            </w:pPr>
            <w:r>
              <w:t xml:space="preserve">13</w:t>
            </w:r>
            <w:r/>
          </w:p>
        </w:tc>
        <w:tc>
          <w:tcPr>
            <w:tcW w:w="3640" w:type="pct"/>
            <w:vAlign w:val="bottom"/>
            <w:textDirection w:val="lrTb"/>
            <w:noWrap w:val="false"/>
          </w:tcPr>
          <w:p>
            <w:pPr>
              <w:pStyle w:val="866"/>
              <w:rPr>
                <w:lang w:val="ru-RU"/>
              </w:rPr>
            </w:pPr>
            <w:r>
              <w:rPr>
                <w:lang w:val="ru-RU"/>
              </w:rPr>
              <w:t xml:space="preserve">Перечисление денежных средств в размере, согласованном сторонами при заключении контракта </w:t>
            </w:r>
            <w:r>
              <w:rPr>
                <w:lang w:val="ru-RU"/>
              </w:rPr>
              <w:t xml:space="preserve">и предусмотренном его условиями, направленных на возмещение (компенсацию) в пределах цены контракта понесенных исполнителем за счет собственных средств расходов на формирование запаса продукции, сырья, материалов, полуфабрикатов, комплектующих изделий, нео</w:t>
            </w:r>
            <w:r>
              <w:rPr>
                <w:lang w:val="ru-RU"/>
              </w:rPr>
              <w:t xml:space="preserve">бходимого для изготовления продукции с длительным технологическим циклом производства в целях выполнения государственного оборонного заказа, при условии подтверждения исполнителем обоснованности фактических расходов, связанных с формированием такого запаса</w:t>
            </w:r>
            <w:r>
              <w:rPr>
                <w:lang w:val="ru-RU"/>
              </w:rPr>
            </w:r>
          </w:p>
        </w:tc>
        <w:tc>
          <w:tcPr>
            <w:tcW w:w="1058" w:type="pct"/>
            <w:vAlign w:val="center"/>
            <w:textDirection w:val="lrTb"/>
            <w:noWrap w:val="false"/>
          </w:tcPr>
          <w:p>
            <w:pPr>
              <w:pStyle w:val="866"/>
              <w:jc w:val="center"/>
            </w:pPr>
            <w:r>
              <w:t xml:space="preserve">1</w:t>
            </w:r>
            <w:r/>
          </w:p>
        </w:tc>
      </w:tr>
      <w:tr>
        <w:tblPrEx/>
        <w:trPr/>
        <w:tc>
          <w:tcPr>
            <w:tcW w:w="301" w:type="pct"/>
            <w:vAlign w:val="center"/>
            <w:textDirection w:val="lrTb"/>
            <w:noWrap w:val="false"/>
          </w:tcPr>
          <w:p>
            <w:pPr>
              <w:pStyle w:val="866"/>
              <w:jc w:val="center"/>
            </w:pPr>
            <w:r>
              <w:t xml:space="preserve">14</w:t>
            </w:r>
            <w:r/>
          </w:p>
        </w:tc>
        <w:tc>
          <w:tcPr>
            <w:tcW w:w="3640" w:type="pct"/>
            <w:vAlign w:val="bottom"/>
            <w:textDirection w:val="lrTb"/>
            <w:noWrap w:val="false"/>
          </w:tcPr>
          <w:p>
            <w:pPr>
              <w:pStyle w:val="866"/>
              <w:rPr>
                <w:lang w:val="ru-RU"/>
              </w:rPr>
            </w:pPr>
            <w:r>
              <w:rPr>
                <w:lang w:val="ru-RU"/>
              </w:rPr>
              <w:t xml:space="preserve">Перечисление (выдача) денежных выплат, связанных с предоставлением работникам гарантий и компенсаций, предусмотренных Трудовым кодексом Российской Федерации (за исключением компенсаций расходов на проезд и </w:t>
            </w:r>
            <w:r>
              <w:rPr>
                <w:lang w:val="ru-RU"/>
              </w:rPr>
              <w:t xml:space="preserve">найм</w:t>
            </w:r>
            <w:r>
              <w:rPr>
                <w:lang w:val="ru-RU"/>
              </w:rPr>
              <w:t xml:space="preserve"> жилого помещения</w:t>
            </w:r>
            <w:r>
              <w:rPr>
                <w:lang w:val="ru-RU"/>
              </w:rPr>
            </w:r>
          </w:p>
        </w:tc>
        <w:tc>
          <w:tcPr>
            <w:tcW w:w="1058" w:type="pct"/>
            <w:vAlign w:val="center"/>
            <w:textDirection w:val="lrTb"/>
            <w:noWrap w:val="false"/>
          </w:tcPr>
          <w:p>
            <w:pPr>
              <w:pStyle w:val="866"/>
              <w:jc w:val="center"/>
            </w:pPr>
            <w:r>
              <w:t xml:space="preserve">0</w:t>
            </w:r>
            <w:r/>
          </w:p>
        </w:tc>
      </w:tr>
      <w:tr>
        <w:tblPrEx/>
        <w:trPr/>
        <w:tc>
          <w:tcPr>
            <w:tcW w:w="301" w:type="pct"/>
            <w:vAlign w:val="center"/>
            <w:textDirection w:val="lrTb"/>
            <w:noWrap w:val="false"/>
          </w:tcPr>
          <w:p>
            <w:pPr>
              <w:pStyle w:val="866"/>
              <w:jc w:val="center"/>
            </w:pPr>
            <w:r>
              <w:t xml:space="preserve">15</w:t>
            </w:r>
            <w:r/>
          </w:p>
        </w:tc>
        <w:tc>
          <w:tcPr>
            <w:tcW w:w="3640" w:type="pct"/>
            <w:vAlign w:val="bottom"/>
            <w:textDirection w:val="lrTb"/>
            <w:noWrap w:val="false"/>
          </w:tcPr>
          <w:p>
            <w:pPr>
              <w:pStyle w:val="866"/>
              <w:rPr>
                <w:lang w:val="ru-RU"/>
              </w:rPr>
            </w:pPr>
            <w:r>
              <w:rPr>
                <w:lang w:val="ru-RU"/>
              </w:rPr>
              <w:t xml:space="preserve">Списание денежных средств, связанное с окончательным расчетом по государственному контракту, контракту</w:t>
            </w:r>
            <w:r>
              <w:rPr>
                <w:lang w:val="ru-RU"/>
              </w:rPr>
            </w:r>
          </w:p>
        </w:tc>
        <w:tc>
          <w:tcPr>
            <w:tcW w:w="1058" w:type="pct"/>
            <w:vAlign w:val="center"/>
            <w:textDirection w:val="lrTb"/>
            <w:noWrap w:val="false"/>
          </w:tcPr>
          <w:p>
            <w:pPr>
              <w:pStyle w:val="866"/>
              <w:jc w:val="center"/>
            </w:pPr>
            <w:r>
              <w:t xml:space="preserve">1</w:t>
            </w:r>
            <w:r/>
          </w:p>
        </w:tc>
      </w:tr>
      <w:tr>
        <w:tblPrEx/>
        <w:trPr/>
        <w:tc>
          <w:tcPr>
            <w:tcW w:w="301" w:type="pct"/>
            <w:vAlign w:val="center"/>
            <w:textDirection w:val="lrTb"/>
            <w:noWrap w:val="false"/>
          </w:tcPr>
          <w:p>
            <w:pPr>
              <w:pStyle w:val="866"/>
              <w:jc w:val="center"/>
            </w:pPr>
            <w:r>
              <w:t xml:space="preserve">16</w:t>
            </w:r>
            <w:r/>
          </w:p>
        </w:tc>
        <w:tc>
          <w:tcPr>
            <w:tcW w:w="3640" w:type="pct"/>
            <w:vAlign w:val="bottom"/>
            <w:textDirection w:val="lrTb"/>
            <w:noWrap w:val="false"/>
          </w:tcPr>
          <w:p>
            <w:pPr>
              <w:pStyle w:val="866"/>
              <w:rPr>
                <w:lang w:val="ru-RU"/>
              </w:rPr>
            </w:pPr>
            <w:r>
              <w:rPr>
                <w:lang w:val="ru-RU"/>
              </w:rPr>
              <w:t xml:space="preserve">Возврат зачисленных на отдельный счет денежных сре</w:t>
            </w:r>
            <w:r>
              <w:rPr>
                <w:lang w:val="ru-RU"/>
              </w:rPr>
              <w:t xml:space="preserve">дств, в связи с ошибкой плательщика либо кредитной организации, в том числе уполномоченного банка, при представлении владельцем отдельного счета заявления на возврат денежных средств на иной банковский счет, с которого указанные денежные средства поступили</w:t>
            </w:r>
            <w:r>
              <w:rPr>
                <w:lang w:val="ru-RU"/>
              </w:rPr>
            </w:r>
          </w:p>
        </w:tc>
        <w:tc>
          <w:tcPr>
            <w:tcW w:w="1058" w:type="pct"/>
            <w:vAlign w:val="center"/>
            <w:textDirection w:val="lrTb"/>
            <w:noWrap w:val="false"/>
          </w:tcPr>
          <w:p>
            <w:pPr>
              <w:pStyle w:val="866"/>
              <w:jc w:val="center"/>
            </w:pPr>
            <w:r>
              <w:t xml:space="preserve">0</w:t>
            </w:r>
            <w:r/>
          </w:p>
        </w:tc>
      </w:tr>
      <w:tr>
        <w:tblPrEx/>
        <w:trPr/>
        <w:tc>
          <w:tcPr>
            <w:tcW w:w="301" w:type="pct"/>
            <w:vAlign w:val="center"/>
            <w:textDirection w:val="lrTb"/>
            <w:noWrap w:val="false"/>
          </w:tcPr>
          <w:p>
            <w:pPr>
              <w:pStyle w:val="866"/>
              <w:jc w:val="center"/>
            </w:pPr>
            <w:r>
              <w:t xml:space="preserve">17</w:t>
            </w:r>
            <w:r/>
          </w:p>
        </w:tc>
        <w:tc>
          <w:tcPr>
            <w:tcW w:w="3640" w:type="pct"/>
            <w:vAlign w:val="bottom"/>
            <w:textDirection w:val="lrTb"/>
            <w:noWrap w:val="false"/>
          </w:tcPr>
          <w:p>
            <w:pPr>
              <w:pStyle w:val="866"/>
              <w:rPr>
                <w:lang w:val="ru-RU"/>
              </w:rPr>
            </w:pPr>
            <w:r>
              <w:rPr>
                <w:lang w:val="ru-RU"/>
              </w:rPr>
              <w:t xml:space="preserve">Единовременное списание денежных средств при зак</w:t>
            </w:r>
            <w:r>
              <w:rPr>
                <w:lang w:val="ru-RU"/>
              </w:rPr>
              <w:t xml:space="preserve">рытии отдельного счета, открытого по государственному контракту, контракту, относящемуся к сопровождаемой сделке, переводимой в иной уполномоченный банк на отдельный счет, открытый в ином уполномоченном банке по такому государственному контракту, контракту</w:t>
            </w:r>
            <w:r>
              <w:rPr>
                <w:lang w:val="ru-RU"/>
              </w:rPr>
            </w:r>
          </w:p>
        </w:tc>
        <w:tc>
          <w:tcPr>
            <w:tcW w:w="1058" w:type="pct"/>
            <w:vAlign w:val="center"/>
            <w:textDirection w:val="lrTb"/>
            <w:noWrap w:val="false"/>
          </w:tcPr>
          <w:p>
            <w:pPr>
              <w:pStyle w:val="866"/>
              <w:jc w:val="center"/>
            </w:pPr>
            <w:r>
              <w:t xml:space="preserve">1</w:t>
            </w:r>
            <w:r/>
          </w:p>
        </w:tc>
      </w:tr>
      <w:tr>
        <w:tblPrEx/>
        <w:trPr/>
        <w:tc>
          <w:tcPr>
            <w:tcW w:w="301" w:type="pct"/>
            <w:vAlign w:val="center"/>
            <w:textDirection w:val="lrTb"/>
            <w:noWrap w:val="false"/>
          </w:tcPr>
          <w:p>
            <w:pPr>
              <w:pStyle w:val="866"/>
              <w:jc w:val="center"/>
            </w:pPr>
            <w:r>
              <w:t xml:space="preserve">18</w:t>
            </w:r>
            <w:r/>
          </w:p>
        </w:tc>
        <w:tc>
          <w:tcPr>
            <w:tcW w:w="3640" w:type="pct"/>
            <w:vAlign w:val="bottom"/>
            <w:textDirection w:val="lrTb"/>
            <w:noWrap w:val="false"/>
          </w:tcPr>
          <w:p>
            <w:pPr>
              <w:pStyle w:val="866"/>
              <w:rPr>
                <w:lang w:val="ru-RU"/>
              </w:rPr>
            </w:pPr>
            <w:r>
              <w:rPr>
                <w:lang w:val="ru-RU"/>
              </w:rPr>
              <w:t xml:space="preserve">Возврат собственных средств головного исполнителя, исполнителя на иной банковский счет, с которого указанные денежные средства поступили, в сумме, не превышающей ранее зачисленную на данный отдельный счет</w:t>
            </w:r>
            <w:r>
              <w:rPr>
                <w:lang w:val="ru-RU"/>
              </w:rPr>
            </w:r>
          </w:p>
        </w:tc>
        <w:tc>
          <w:tcPr>
            <w:tcW w:w="1058" w:type="pct"/>
            <w:vAlign w:val="center"/>
            <w:textDirection w:val="lrTb"/>
            <w:noWrap w:val="false"/>
          </w:tcPr>
          <w:p>
            <w:pPr>
              <w:pStyle w:val="866"/>
              <w:jc w:val="center"/>
            </w:pPr>
            <w:r>
              <w:t xml:space="preserve">0</w:t>
            </w:r>
            <w:r/>
          </w:p>
        </w:tc>
      </w:tr>
      <w:tr>
        <w:tblPrEx/>
        <w:trPr/>
        <w:tc>
          <w:tcPr>
            <w:tcW w:w="301" w:type="pct"/>
            <w:vAlign w:val="center"/>
            <w:textDirection w:val="lrTb"/>
            <w:noWrap w:val="false"/>
          </w:tcPr>
          <w:p>
            <w:pPr>
              <w:pStyle w:val="866"/>
              <w:jc w:val="center"/>
            </w:pPr>
            <w:r>
              <w:t xml:space="preserve">19</w:t>
            </w:r>
            <w:r/>
          </w:p>
        </w:tc>
        <w:tc>
          <w:tcPr>
            <w:tcW w:w="3640" w:type="pct"/>
            <w:vAlign w:val="bottom"/>
            <w:textDirection w:val="lrTb"/>
            <w:noWrap w:val="false"/>
          </w:tcPr>
          <w:p>
            <w:pPr>
              <w:pStyle w:val="866"/>
              <w:rPr>
                <w:lang w:val="ru-RU"/>
              </w:rPr>
            </w:pPr>
            <w:r>
              <w:rPr>
                <w:lang w:val="ru-RU"/>
              </w:rPr>
              <w:t xml:space="preserve">Возврат суммы кредита и процентов по кредиту, полученного на отдельный счет головного исполнителя, исполнителя в уполномоченном банке, из которого переведена данная сопровождаемая сделка</w:t>
            </w:r>
            <w:r>
              <w:rPr>
                <w:lang w:val="ru-RU"/>
              </w:rPr>
            </w:r>
          </w:p>
        </w:tc>
        <w:tc>
          <w:tcPr>
            <w:tcW w:w="1058" w:type="pct"/>
            <w:vAlign w:val="center"/>
            <w:textDirection w:val="lrTb"/>
            <w:noWrap w:val="false"/>
          </w:tcPr>
          <w:p>
            <w:pPr>
              <w:pStyle w:val="866"/>
              <w:jc w:val="center"/>
            </w:pPr>
            <w:r>
              <w:t xml:space="preserve">1</w:t>
            </w:r>
            <w:r/>
          </w:p>
        </w:tc>
      </w:tr>
      <w:tr>
        <w:tblPrEx/>
        <w:trPr/>
        <w:tc>
          <w:tcPr>
            <w:tcW w:w="301" w:type="pct"/>
            <w:vAlign w:val="center"/>
            <w:textDirection w:val="lrTb"/>
            <w:noWrap w:val="false"/>
          </w:tcPr>
          <w:p>
            <w:pPr>
              <w:pStyle w:val="866"/>
              <w:jc w:val="center"/>
            </w:pPr>
            <w:r>
              <w:t xml:space="preserve">20</w:t>
            </w:r>
            <w:r/>
          </w:p>
        </w:tc>
        <w:tc>
          <w:tcPr>
            <w:tcW w:w="3640" w:type="pct"/>
            <w:vAlign w:val="bottom"/>
            <w:textDirection w:val="lrTb"/>
            <w:noWrap w:val="false"/>
          </w:tcPr>
          <w:p>
            <w:pPr>
              <w:pStyle w:val="866"/>
              <w:rPr>
                <w:lang w:val="ru-RU"/>
              </w:rPr>
            </w:pPr>
            <w:r>
              <w:rPr>
                <w:lang w:val="ru-RU"/>
              </w:rPr>
              <w:t xml:space="preserve">Перечисления денежных средств в качестве платы за установление права ограниченного пользования земельным участком (сервитут)</w:t>
            </w:r>
            <w:r>
              <w:rPr>
                <w:lang w:val="ru-RU"/>
              </w:rPr>
            </w:r>
          </w:p>
        </w:tc>
        <w:tc>
          <w:tcPr>
            <w:tcW w:w="1058" w:type="pct"/>
            <w:vAlign w:val="center"/>
            <w:textDirection w:val="lrTb"/>
            <w:noWrap w:val="false"/>
          </w:tcPr>
          <w:p>
            <w:pPr>
              <w:pStyle w:val="866"/>
              <w:jc w:val="center"/>
            </w:pPr>
            <w:r>
              <w:t xml:space="preserve">1</w:t>
            </w:r>
            <w:r/>
          </w:p>
        </w:tc>
      </w:tr>
      <w:tr>
        <w:tblPrEx/>
        <w:trPr>
          <w:trHeight w:val="70"/>
        </w:trPr>
        <w:tc>
          <w:tcPr>
            <w:tcW w:w="301" w:type="pct"/>
            <w:vAlign w:val="center"/>
            <w:textDirection w:val="lrTb"/>
            <w:noWrap w:val="false"/>
          </w:tcPr>
          <w:p>
            <w:pPr>
              <w:pStyle w:val="866"/>
              <w:jc w:val="center"/>
            </w:pPr>
            <w:r>
              <w:t xml:space="preserve">21</w:t>
            </w:r>
            <w:r/>
          </w:p>
        </w:tc>
        <w:tc>
          <w:tcPr>
            <w:tcW w:w="3640" w:type="pct"/>
            <w:vAlign w:val="bottom"/>
            <w:textDirection w:val="lrTb"/>
            <w:noWrap w:val="false"/>
          </w:tcPr>
          <w:p>
            <w:pPr>
              <w:pStyle w:val="866"/>
              <w:rPr>
                <w:lang w:val="ru-RU"/>
              </w:rPr>
            </w:pPr>
            <w:r>
              <w:rPr>
                <w:lang w:val="ru-RU"/>
              </w:rPr>
              <w:t xml:space="preserve">Оплата расходов на электрическую энергию (мощность), поставляемую по ценам, рассчитанным в порядке, установленном законодательством Российской Федерации.</w:t>
            </w:r>
            <w:r>
              <w:rPr>
                <w:lang w:val="ru-RU"/>
              </w:rPr>
            </w:r>
          </w:p>
        </w:tc>
        <w:tc>
          <w:tcPr>
            <w:tcW w:w="1058" w:type="pct"/>
            <w:vAlign w:val="center"/>
            <w:textDirection w:val="lrTb"/>
            <w:noWrap w:val="false"/>
          </w:tcPr>
          <w:p>
            <w:pPr>
              <w:pStyle w:val="866"/>
              <w:jc w:val="center"/>
            </w:pPr>
            <w:r>
              <w:t xml:space="preserve">0</w:t>
            </w:r>
            <w:r/>
          </w:p>
        </w:tc>
      </w:tr>
    </w:tbl>
    <w:p>
      <w:pPr>
        <w:pStyle w:val="951"/>
        <w:rPr>
          <w:rFonts w:eastAsiaTheme="minorHAnsi"/>
        </w:rPr>
      </w:pPr>
      <w:r>
        <w:rPr>
          <w:rFonts w:eastAsiaTheme="minorHAnsi"/>
          <w:b/>
        </w:rPr>
        <w:t xml:space="preserve">* 1</w:t>
      </w:r>
      <w:r>
        <w:rPr>
          <w:rFonts w:eastAsiaTheme="minorHAnsi"/>
        </w:rPr>
        <w:t xml:space="preserve"> – обязательно указывать ИГК для данного типа операции ГОЗ, </w:t>
      </w:r>
      <w:r>
        <w:rPr>
          <w:rFonts w:eastAsiaTheme="minorHAnsi"/>
          <w:b/>
        </w:rPr>
        <w:t xml:space="preserve">0</w:t>
      </w:r>
      <w:r>
        <w:rPr>
          <w:rFonts w:eastAsiaTheme="minorHAnsi"/>
        </w:rPr>
        <w:t xml:space="preserve"> – необязательно указывать ИГК для данного типа операции.</w:t>
      </w:r>
      <w:r>
        <w:rPr>
          <w:rFonts w:eastAsiaTheme="minorHAnsi"/>
        </w:rPr>
      </w:r>
    </w:p>
    <w:p>
      <w:pPr>
        <w:ind w:firstLine="0"/>
        <w:jc w:val="left"/>
        <w:spacing w:after="160" w:line="259" w:lineRule="auto"/>
        <w:rPr>
          <w:rFonts w:ascii="Times New Roman" w:hAnsi="Times New Roman" w:cs="Times New Roman"/>
          <w:szCs w:val="24"/>
          <w:lang w:eastAsia="ru-RU"/>
        </w:rPr>
      </w:pPr>
      <w:r>
        <w:br w:type="page" w:clear="all"/>
      </w:r>
      <w:r>
        <w:rPr>
          <w:rFonts w:ascii="Times New Roman" w:hAnsi="Times New Roman" w:cs="Times New Roman"/>
          <w:szCs w:val="24"/>
          <w:lang w:eastAsia="ru-RU"/>
        </w:rPr>
      </w:r>
    </w:p>
    <w:p>
      <w:pPr>
        <w:pStyle w:val="886"/>
      </w:pPr>
      <w:r/>
      <w:bookmarkStart w:id="101" w:name="_Ref193290013"/>
      <w:r>
        <w:t xml:space="preserve">Таблица </w:t>
      </w:r>
      <w:fldSimple w:instr="SEQ Таблица \* ARABIC ">
        <w:r>
          <w:t xml:space="preserve">2</w:t>
        </w:r>
      </w:fldSimple>
      <w:r/>
      <w:bookmarkEnd w:id="101"/>
      <w:r>
        <w:t xml:space="preserve"> – </w:t>
      </w:r>
      <w:r>
        <w:t xml:space="preserve">Вид платежа перевода между отдельными счетами</w:t>
      </w:r>
      <w:r/>
    </w:p>
    <w:tbl>
      <w:tblPr>
        <w:tblStyle w:val="921"/>
        <w:tblW w:w="4852" w:type="pct"/>
        <w:tblLook w:val="04A0" w:firstRow="1" w:lastRow="0" w:firstColumn="1" w:lastColumn="0" w:noHBand="0" w:noVBand="1"/>
      </w:tblPr>
      <w:tblGrid>
        <w:gridCol w:w="1271"/>
        <w:gridCol w:w="7796"/>
      </w:tblGrid>
      <w:tr>
        <w:tblPrEx/>
        <w:trPr/>
        <w:tc>
          <w:tcPr>
            <w:tcW w:w="701" w:type="pct"/>
            <w:textDirection w:val="lrTb"/>
            <w:noWrap w:val="false"/>
          </w:tcPr>
          <w:p>
            <w:pPr>
              <w:pStyle w:val="959"/>
              <w:rPr>
                <w:b w:val="0"/>
              </w:rPr>
            </w:pPr>
            <w:r>
              <w:t xml:space="preserve">id</w:t>
            </w:r>
            <w:r>
              <w:rPr>
                <w:b w:val="0"/>
              </w:rPr>
            </w:r>
          </w:p>
        </w:tc>
        <w:tc>
          <w:tcPr>
            <w:tcW w:w="4299" w:type="pct"/>
            <w:textDirection w:val="lrTb"/>
            <w:noWrap w:val="false"/>
          </w:tcPr>
          <w:p>
            <w:pPr>
              <w:pStyle w:val="959"/>
              <w:rPr>
                <w:b w:val="0"/>
              </w:rPr>
            </w:pPr>
            <w:r>
              <w:t xml:space="preserve">Значение</w:t>
            </w:r>
            <w:r>
              <w:rPr>
                <w:b w:val="0"/>
              </w:rPr>
            </w:r>
          </w:p>
        </w:tc>
      </w:tr>
      <w:tr>
        <w:tblPrEx/>
        <w:trPr/>
        <w:tc>
          <w:tcPr>
            <w:tcW w:w="701" w:type="pct"/>
            <w:textDirection w:val="lrTb"/>
            <w:noWrap w:val="false"/>
          </w:tcPr>
          <w:p>
            <w:pPr>
              <w:pStyle w:val="959"/>
              <w:rPr>
                <w:b w:val="0"/>
              </w:rPr>
            </w:pPr>
            <w:r>
              <w:rPr>
                <w:b w:val="0"/>
              </w:rPr>
              <w:t xml:space="preserve">0</w:t>
            </w:r>
            <w:r>
              <w:rPr>
                <w:b w:val="0"/>
              </w:rPr>
            </w:r>
          </w:p>
        </w:tc>
        <w:tc>
          <w:tcPr>
            <w:tcW w:w="4299" w:type="pct"/>
            <w:textDirection w:val="lrTb"/>
            <w:noWrap w:val="false"/>
          </w:tcPr>
          <w:p>
            <w:pPr>
              <w:pStyle w:val="959"/>
              <w:jc w:val="left"/>
              <w:rPr>
                <w:b w:val="0"/>
              </w:rPr>
            </w:pPr>
            <w:r>
              <w:rPr>
                <w:b w:val="0"/>
              </w:rPr>
              <w:t xml:space="preserve">Иные</w:t>
            </w:r>
            <w:r>
              <w:rPr>
                <w:b w:val="0"/>
              </w:rPr>
              <w:t xml:space="preserve"> </w:t>
            </w:r>
            <w:r>
              <w:rPr>
                <w:b w:val="0"/>
              </w:rPr>
              <w:t xml:space="preserve">платежи</w:t>
            </w:r>
            <w:r>
              <w:rPr>
                <w:b w:val="0"/>
              </w:rPr>
            </w:r>
          </w:p>
        </w:tc>
      </w:tr>
      <w:tr>
        <w:tblPrEx/>
        <w:trPr/>
        <w:tc>
          <w:tcPr>
            <w:tcW w:w="701" w:type="pct"/>
            <w:textDirection w:val="lrTb"/>
            <w:noWrap w:val="false"/>
          </w:tcPr>
          <w:p>
            <w:pPr>
              <w:pStyle w:val="866"/>
              <w:jc w:val="center"/>
            </w:pPr>
            <w:r>
              <w:t xml:space="preserve">1</w:t>
            </w:r>
            <w:r/>
          </w:p>
        </w:tc>
        <w:tc>
          <w:tcPr>
            <w:tcW w:w="4299" w:type="pct"/>
            <w:textDirection w:val="lrTb"/>
            <w:noWrap w:val="false"/>
          </w:tcPr>
          <w:p>
            <w:pPr>
              <w:pStyle w:val="866"/>
              <w:rPr>
                <w:lang w:val="ru-RU"/>
              </w:rPr>
            </w:pPr>
            <w:r>
              <w:rPr>
                <w:lang w:val="ru-RU"/>
              </w:rPr>
              <w:t xml:space="preserve">Платеж по контракту по ГОЗ</w:t>
            </w:r>
            <w:r>
              <w:rPr>
                <w:lang w:val="ru-RU"/>
              </w:rPr>
            </w:r>
          </w:p>
        </w:tc>
      </w:tr>
      <w:tr>
        <w:tblPrEx/>
        <w:trPr/>
        <w:tc>
          <w:tcPr>
            <w:tcW w:w="701" w:type="pct"/>
            <w:textDirection w:val="lrTb"/>
            <w:noWrap w:val="false"/>
          </w:tcPr>
          <w:p>
            <w:pPr>
              <w:pStyle w:val="866"/>
              <w:jc w:val="center"/>
            </w:pPr>
            <w:r>
              <w:t xml:space="preserve">2</w:t>
            </w:r>
            <w:r/>
          </w:p>
        </w:tc>
        <w:tc>
          <w:tcPr>
            <w:tcW w:w="4299" w:type="pct"/>
            <w:textDirection w:val="lrTb"/>
            <w:noWrap w:val="false"/>
          </w:tcPr>
          <w:p>
            <w:pPr>
              <w:pStyle w:val="866"/>
              <w:rPr>
                <w:lang w:val="ru-RU"/>
              </w:rPr>
            </w:pPr>
            <w:r>
              <w:rPr>
                <w:lang w:val="ru-RU"/>
              </w:rPr>
              <w:t xml:space="preserve">Возврат зачисленных на отдельный счет денежных средств, в т.ч. ошибочно перечисленных при представлении владельцем отдельного счета заявления на возврат денежных средств на отдельный счет, с которого указанные денежные средства поступили</w:t>
            </w:r>
            <w:r>
              <w:rPr>
                <w:lang w:val="ru-RU"/>
              </w:rPr>
            </w:r>
          </w:p>
        </w:tc>
      </w:tr>
      <w:tr>
        <w:tblPrEx/>
        <w:trPr/>
        <w:tc>
          <w:tcPr>
            <w:tcW w:w="701" w:type="pct"/>
            <w:textDirection w:val="lrTb"/>
            <w:noWrap w:val="false"/>
          </w:tcPr>
          <w:p>
            <w:pPr>
              <w:pStyle w:val="866"/>
              <w:jc w:val="center"/>
            </w:pPr>
            <w:r>
              <w:t xml:space="preserve">3</w:t>
            </w:r>
            <w:r/>
          </w:p>
        </w:tc>
        <w:tc>
          <w:tcPr>
            <w:tcW w:w="4299" w:type="pct"/>
            <w:textDirection w:val="lrTb"/>
            <w:noWrap w:val="false"/>
          </w:tcPr>
          <w:p>
            <w:pPr>
              <w:pStyle w:val="866"/>
              <w:rPr>
                <w:lang w:val="ru-RU"/>
              </w:rPr>
            </w:pPr>
            <w:r>
              <w:t xml:space="preserve">Штрафы</w:t>
            </w:r>
            <w:r>
              <w:t xml:space="preserve">, </w:t>
            </w:r>
            <w:r>
              <w:t xml:space="preserve">пени</w:t>
            </w:r>
            <w:r>
              <w:rPr>
                <w:lang w:val="ru-RU"/>
              </w:rPr>
            </w:r>
          </w:p>
        </w:tc>
      </w:tr>
      <w:tr>
        <w:tblPrEx/>
        <w:trPr/>
        <w:tc>
          <w:tcPr>
            <w:tcW w:w="701" w:type="pct"/>
            <w:textDirection w:val="lrTb"/>
            <w:noWrap w:val="false"/>
          </w:tcPr>
          <w:p>
            <w:pPr>
              <w:pStyle w:val="866"/>
              <w:jc w:val="center"/>
            </w:pPr>
            <w:r>
              <w:t xml:space="preserve">4</w:t>
            </w:r>
            <w:r/>
          </w:p>
        </w:tc>
        <w:tc>
          <w:tcPr>
            <w:tcW w:w="4299" w:type="pct"/>
            <w:textDirection w:val="lrTb"/>
            <w:noWrap w:val="false"/>
          </w:tcPr>
          <w:p>
            <w:pPr>
              <w:pStyle w:val="866"/>
              <w:rPr>
                <w:lang w:val="ru-RU"/>
              </w:rPr>
            </w:pPr>
            <w:r>
              <w:t xml:space="preserve">Возврат</w:t>
            </w:r>
            <w:r>
              <w:t xml:space="preserve"> </w:t>
            </w:r>
            <w:r>
              <w:t xml:space="preserve">аванса</w:t>
            </w:r>
            <w:r>
              <w:rPr>
                <w:lang w:val="ru-RU"/>
              </w:rPr>
            </w:r>
          </w:p>
        </w:tc>
      </w:tr>
      <w:tr>
        <w:tblPrEx/>
        <w:trPr/>
        <w:tc>
          <w:tcPr>
            <w:tcW w:w="701" w:type="pct"/>
            <w:textDirection w:val="lrTb"/>
            <w:noWrap w:val="false"/>
          </w:tcPr>
          <w:p>
            <w:pPr>
              <w:pStyle w:val="866"/>
              <w:jc w:val="center"/>
            </w:pPr>
            <w:r>
              <w:t xml:space="preserve">5</w:t>
            </w:r>
            <w:r/>
          </w:p>
        </w:tc>
        <w:tc>
          <w:tcPr>
            <w:tcW w:w="4299" w:type="pct"/>
            <w:textDirection w:val="lrTb"/>
            <w:noWrap w:val="false"/>
          </w:tcPr>
          <w:p>
            <w:pPr>
              <w:pStyle w:val="866"/>
              <w:rPr>
                <w:lang w:val="ru-RU"/>
              </w:rPr>
            </w:pPr>
            <w:r>
              <w:rPr>
                <w:lang w:val="ru-RU"/>
              </w:rPr>
              <w:t xml:space="preserve">Возврат в связи с уменьшением цены контракта</w:t>
            </w:r>
            <w:r>
              <w:rPr>
                <w:lang w:val="ru-RU"/>
              </w:rPr>
            </w:r>
          </w:p>
        </w:tc>
      </w:tr>
      <w:tr>
        <w:tblPrEx/>
        <w:trPr/>
        <w:tc>
          <w:tcPr>
            <w:tcW w:w="701" w:type="pct"/>
            <w:textDirection w:val="lrTb"/>
            <w:noWrap w:val="false"/>
          </w:tcPr>
          <w:p>
            <w:pPr>
              <w:pStyle w:val="866"/>
              <w:jc w:val="center"/>
            </w:pPr>
            <w:r>
              <w:t xml:space="preserve">6</w:t>
            </w:r>
            <w:r/>
          </w:p>
        </w:tc>
        <w:tc>
          <w:tcPr>
            <w:tcW w:w="4299" w:type="pct"/>
            <w:textDirection w:val="lrTb"/>
            <w:noWrap w:val="false"/>
          </w:tcPr>
          <w:p>
            <w:pPr>
              <w:pStyle w:val="866"/>
              <w:rPr>
                <w:lang w:val="ru-RU"/>
              </w:rPr>
            </w:pPr>
            <w:r>
              <w:t xml:space="preserve">Возврат</w:t>
            </w:r>
            <w:r>
              <w:t xml:space="preserve"> </w:t>
            </w:r>
            <w:r>
              <w:t xml:space="preserve">при</w:t>
            </w:r>
            <w:r>
              <w:t xml:space="preserve"> </w:t>
            </w:r>
            <w:r>
              <w:t xml:space="preserve">расторжении</w:t>
            </w:r>
            <w:r>
              <w:t xml:space="preserve"> </w:t>
            </w:r>
            <w:r>
              <w:t xml:space="preserve">контракта</w:t>
            </w:r>
            <w:r>
              <w:rPr>
                <w:lang w:val="ru-RU"/>
              </w:rPr>
            </w:r>
          </w:p>
        </w:tc>
      </w:tr>
      <w:tr>
        <w:tblPrEx/>
        <w:trPr/>
        <w:tc>
          <w:tcPr>
            <w:tcW w:w="701" w:type="pct"/>
            <w:textDirection w:val="lrTb"/>
            <w:noWrap w:val="false"/>
          </w:tcPr>
          <w:p>
            <w:pPr>
              <w:pStyle w:val="866"/>
              <w:jc w:val="center"/>
            </w:pPr>
            <w:r>
              <w:t xml:space="preserve">7</w:t>
            </w:r>
            <w:r/>
          </w:p>
        </w:tc>
        <w:tc>
          <w:tcPr>
            <w:tcW w:w="4299" w:type="pct"/>
            <w:textDirection w:val="lrTb"/>
            <w:noWrap w:val="false"/>
          </w:tcPr>
          <w:p>
            <w:pPr>
              <w:pStyle w:val="866"/>
              <w:rPr>
                <w:lang w:val="ru-RU"/>
              </w:rPr>
            </w:pPr>
            <w:r>
              <w:t xml:space="preserve">Возмещение</w:t>
            </w:r>
            <w:r>
              <w:t xml:space="preserve"> </w:t>
            </w:r>
            <w:r>
              <w:t xml:space="preserve">расходов</w:t>
            </w:r>
            <w:r>
              <w:t xml:space="preserve"> </w:t>
            </w:r>
            <w:r>
              <w:t xml:space="preserve">на</w:t>
            </w:r>
            <w:r>
              <w:t xml:space="preserve"> </w:t>
            </w:r>
            <w:r>
              <w:t xml:space="preserve">электроэнергию</w:t>
            </w:r>
            <w:r>
              <w:rPr>
                <w:lang w:val="ru-RU"/>
              </w:rPr>
            </w:r>
          </w:p>
        </w:tc>
      </w:tr>
      <w:tr>
        <w:tblPrEx/>
        <w:trPr/>
        <w:tc>
          <w:tcPr>
            <w:tcW w:w="701" w:type="pct"/>
            <w:textDirection w:val="lrTb"/>
            <w:noWrap w:val="false"/>
          </w:tcPr>
          <w:p>
            <w:pPr>
              <w:pStyle w:val="866"/>
              <w:jc w:val="center"/>
            </w:pPr>
            <w:r>
              <w:t xml:space="preserve">8</w:t>
            </w:r>
            <w:r/>
          </w:p>
        </w:tc>
        <w:tc>
          <w:tcPr>
            <w:tcW w:w="4299" w:type="pct"/>
            <w:textDirection w:val="lrTb"/>
            <w:noWrap w:val="false"/>
          </w:tcPr>
          <w:p>
            <w:pPr>
              <w:pStyle w:val="866"/>
            </w:pPr>
            <w:r>
              <w:t xml:space="preserve">Генподрядные</w:t>
            </w:r>
            <w:r>
              <w:t xml:space="preserve"> </w:t>
            </w:r>
            <w:r>
              <w:t xml:space="preserve">услуги</w:t>
            </w:r>
            <w:r/>
          </w:p>
        </w:tc>
      </w:tr>
      <w:tr>
        <w:tblPrEx/>
        <w:trPr/>
        <w:tc>
          <w:tcPr>
            <w:tcW w:w="701" w:type="pct"/>
            <w:textDirection w:val="lrTb"/>
            <w:noWrap w:val="false"/>
          </w:tcPr>
          <w:p>
            <w:pPr>
              <w:pStyle w:val="866"/>
              <w:jc w:val="center"/>
            </w:pPr>
            <w:r>
              <w:t xml:space="preserve">9</w:t>
            </w:r>
            <w:r/>
          </w:p>
        </w:tc>
        <w:tc>
          <w:tcPr>
            <w:tcW w:w="4299" w:type="pct"/>
            <w:textDirection w:val="lrTb"/>
            <w:noWrap w:val="false"/>
          </w:tcPr>
          <w:p>
            <w:pPr>
              <w:pStyle w:val="866"/>
            </w:pPr>
            <w:r>
              <w:t xml:space="preserve">Агентские</w:t>
            </w:r>
            <w:r>
              <w:t xml:space="preserve"> </w:t>
            </w:r>
            <w:r>
              <w:t xml:space="preserve">услуги</w:t>
            </w:r>
            <w:r/>
          </w:p>
        </w:tc>
      </w:tr>
      <w:tr>
        <w:tblPrEx/>
        <w:trPr/>
        <w:tc>
          <w:tcPr>
            <w:tcW w:w="701" w:type="pct"/>
            <w:textDirection w:val="lrTb"/>
            <w:noWrap w:val="false"/>
          </w:tcPr>
          <w:p>
            <w:pPr>
              <w:pStyle w:val="866"/>
              <w:jc w:val="center"/>
            </w:pPr>
            <w:r>
              <w:t xml:space="preserve">10</w:t>
            </w:r>
            <w:r/>
          </w:p>
        </w:tc>
        <w:tc>
          <w:tcPr>
            <w:tcW w:w="4299" w:type="pct"/>
            <w:textDirection w:val="lrTb"/>
            <w:noWrap w:val="false"/>
          </w:tcPr>
          <w:p>
            <w:pPr>
              <w:pStyle w:val="866"/>
            </w:pPr>
            <w:r>
              <w:t xml:space="preserve">Оплата</w:t>
            </w:r>
            <w:r>
              <w:t xml:space="preserve"> </w:t>
            </w:r>
            <w:r>
              <w:t xml:space="preserve">за</w:t>
            </w:r>
            <w:r>
              <w:t xml:space="preserve"> </w:t>
            </w:r>
            <w:r>
              <w:t xml:space="preserve">доставку</w:t>
            </w:r>
            <w:r/>
          </w:p>
        </w:tc>
      </w:tr>
      <w:tr>
        <w:tblPrEx/>
        <w:trPr/>
        <w:tc>
          <w:tcPr>
            <w:tcW w:w="701" w:type="pct"/>
            <w:textDirection w:val="lrTb"/>
            <w:noWrap w:val="false"/>
          </w:tcPr>
          <w:p>
            <w:pPr>
              <w:pStyle w:val="866"/>
              <w:jc w:val="center"/>
            </w:pPr>
            <w:r>
              <w:t xml:space="preserve">11</w:t>
            </w:r>
            <w:r/>
          </w:p>
        </w:tc>
        <w:tc>
          <w:tcPr>
            <w:tcW w:w="4299" w:type="pct"/>
            <w:textDirection w:val="lrTb"/>
            <w:noWrap w:val="false"/>
          </w:tcPr>
          <w:p>
            <w:pPr>
              <w:pStyle w:val="866"/>
            </w:pPr>
            <w:r>
              <w:t xml:space="preserve">Оплата</w:t>
            </w:r>
            <w:r>
              <w:t xml:space="preserve"> </w:t>
            </w:r>
            <w:r>
              <w:t xml:space="preserve">за</w:t>
            </w:r>
            <w:r>
              <w:t xml:space="preserve"> </w:t>
            </w:r>
            <w:r>
              <w:t xml:space="preserve">тару</w:t>
            </w:r>
            <w:r/>
          </w:p>
        </w:tc>
      </w:tr>
      <w:tr>
        <w:tblPrEx/>
        <w:trPr/>
        <w:tc>
          <w:tcPr>
            <w:tcW w:w="701" w:type="pct"/>
            <w:textDirection w:val="lrTb"/>
            <w:noWrap w:val="false"/>
          </w:tcPr>
          <w:p>
            <w:pPr>
              <w:pStyle w:val="866"/>
              <w:jc w:val="center"/>
            </w:pPr>
            <w:r>
              <w:t xml:space="preserve">12</w:t>
            </w:r>
            <w:r/>
          </w:p>
        </w:tc>
        <w:tc>
          <w:tcPr>
            <w:tcW w:w="4299" w:type="pct"/>
            <w:textDirection w:val="lrTb"/>
            <w:noWrap w:val="false"/>
          </w:tcPr>
          <w:p>
            <w:pPr>
              <w:pStyle w:val="866"/>
            </w:pPr>
            <w:r>
              <w:t xml:space="preserve">Оплата</w:t>
            </w:r>
            <w:r>
              <w:t xml:space="preserve"> </w:t>
            </w:r>
            <w:r>
              <w:t xml:space="preserve">услуг</w:t>
            </w:r>
            <w:r>
              <w:t xml:space="preserve"> </w:t>
            </w:r>
            <w:r>
              <w:t xml:space="preserve">связи</w:t>
            </w:r>
            <w:r/>
          </w:p>
        </w:tc>
      </w:tr>
      <w:tr>
        <w:tblPrEx/>
        <w:trPr/>
        <w:tc>
          <w:tcPr>
            <w:tcW w:w="701" w:type="pct"/>
            <w:textDirection w:val="lrTb"/>
            <w:noWrap w:val="false"/>
          </w:tcPr>
          <w:p>
            <w:pPr>
              <w:pStyle w:val="866"/>
              <w:jc w:val="center"/>
            </w:pPr>
            <w:r>
              <w:t xml:space="preserve">13</w:t>
            </w:r>
            <w:r/>
          </w:p>
        </w:tc>
        <w:tc>
          <w:tcPr>
            <w:tcW w:w="4299" w:type="pct"/>
            <w:textDirection w:val="lrTb"/>
            <w:noWrap w:val="false"/>
          </w:tcPr>
          <w:p>
            <w:pPr>
              <w:pStyle w:val="866"/>
            </w:pPr>
            <w:r>
              <w:t xml:space="preserve">Услуги</w:t>
            </w:r>
            <w:r>
              <w:t xml:space="preserve"> </w:t>
            </w:r>
            <w:r>
              <w:t xml:space="preserve">по</w:t>
            </w:r>
            <w:r>
              <w:t xml:space="preserve"> </w:t>
            </w:r>
            <w:r>
              <w:t xml:space="preserve">страхованию</w:t>
            </w:r>
            <w:r/>
          </w:p>
        </w:tc>
      </w:tr>
    </w:tbl>
    <w:p>
      <w:pPr>
        <w:pStyle w:val="951"/>
      </w:pPr>
      <w:r/>
      <w:r/>
    </w:p>
    <w:p>
      <w:pPr>
        <w:pStyle w:val="875"/>
        <w:numPr>
          <w:ilvl w:val="4"/>
          <w:numId w:val="7"/>
        </w:numPr>
        <w:ind w:left="0" w:firstLine="0"/>
        <w:rPr>
          <w:rFonts w:cs="Times New Roman"/>
        </w:rPr>
      </w:pPr>
      <w:r/>
      <w:bookmarkStart w:id="102" w:name="Администрирование_справочника_МВ32"/>
      <w:r>
        <w:t xml:space="preserve">Требования к заполнению полей ГОЗ в заявках при оплате с отдельных банковских счетов</w:t>
      </w:r>
      <w:bookmarkEnd w:id="102"/>
      <w:r>
        <w:rPr>
          <w:rFonts w:cs="Times New Roman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  <w:b/>
          <w:color w:val="c00000"/>
        </w:rPr>
        <w:t xml:space="preserve">ВАЖНО!</w:t>
      </w:r>
      <w:r>
        <w:rPr>
          <w:rFonts w:eastAsiaTheme="minorHAnsi"/>
        </w:rPr>
        <w:t xml:space="preserve"> Для заявки на платеж ГОЗ значение, заданное в поле "Срочность платежа", игнорируется Системой, в т.ч. значение "Неотложный".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Требования к номеру счета, вводимому в поле "Счет получателя"</w:t>
      </w:r>
      <w:r>
        <w:rPr>
          <w:rFonts w:eastAsiaTheme="minorHAnsi"/>
        </w:rPr>
        <w:t xml:space="preserve">:</w:t>
      </w:r>
      <w:r>
        <w:rPr>
          <w:rFonts w:eastAsiaTheme="minorHAnsi"/>
        </w:rPr>
      </w:r>
    </w:p>
    <w:p>
      <w:pPr>
        <w:pStyle w:val="951"/>
        <w:numPr>
          <w:ilvl w:val="0"/>
          <w:numId w:val="30"/>
        </w:numPr>
        <w:ind w:left="1208" w:hanging="357"/>
      </w:pPr>
      <w:r>
        <w:t xml:space="preserve">п</w:t>
      </w:r>
      <w:r>
        <w:t xml:space="preserve">ри введении номера счета в поле "Счет получателя", соответствующего одной из следующих масок: 410*, 411*, 412*, 413*, банком получателя может быть указан Промсвязьбанк либо его филиалы</w:t>
      </w:r>
      <w:r>
        <w:t xml:space="preserve">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н</w:t>
      </w:r>
      <w:r>
        <w:t xml:space="preserve">омера счета, соответствующие одной из следующих масок: 414*, 415*, 416*, 417*, 418*, 419*, 420*, 421*, 422*, запрещены.</w:t>
      </w:r>
      <w:r/>
    </w:p>
    <w:p>
      <w:pPr>
        <w:pStyle w:val="875"/>
        <w:numPr>
          <w:ilvl w:val="4"/>
          <w:numId w:val="7"/>
        </w:numPr>
        <w:ind w:left="0" w:firstLine="0"/>
      </w:pPr>
      <w:r>
        <w:t xml:space="preserve">Требования к заполнению поля "Тип операции ГОЗ"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п</w:t>
      </w:r>
      <w:r>
        <w:t xml:space="preserve">оле "Тип операции ГОЗ" является обязательным при заполненном поле "Статус составителя"</w:t>
      </w:r>
      <w:r>
        <w:t xml:space="preserve">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п</w:t>
      </w:r>
      <w:r>
        <w:t xml:space="preserve">ри переводе между счетами ГОЗ поле может принимать значение "0", "16", "17"</w:t>
      </w:r>
      <w:r>
        <w:t xml:space="preserve">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п</w:t>
      </w:r>
      <w:r>
        <w:t xml:space="preserve">ри переводе внутри банка (ГО и филиалы) поле может принимать значение "0"</w:t>
      </w:r>
      <w:r>
        <w:t xml:space="preserve">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п</w:t>
      </w:r>
      <w:r>
        <w:t xml:space="preserve">ри переводе в другой банк (вне филиальной сети) поле может принимать значение "16" или "17". Значение "17" может быть </w:t>
      </w:r>
      <w:r>
        <w:t xml:space="preserve">выбрано только в случае, если "ИНН получателя" совпадает с "ИНН плательщика"</w:t>
      </w:r>
      <w:r>
        <w:t xml:space="preserve">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в</w:t>
      </w:r>
      <w:r>
        <w:t xml:space="preserve"> случае если "ИНН получателя" совпадает с "ИНН плательщика", поле не может принимать значения</w:t>
      </w:r>
      <w:r>
        <w:t xml:space="preserve">: </w:t>
      </w:r>
      <w:r>
        <w:t xml:space="preserve">"0", "1", "2", "3", "6", "9".</w:t>
      </w:r>
      <w:r/>
    </w:p>
    <w:p>
      <w:pPr>
        <w:pStyle w:val="875"/>
        <w:numPr>
          <w:ilvl w:val="4"/>
          <w:numId w:val="7"/>
        </w:numPr>
        <w:ind w:left="0" w:firstLine="0"/>
      </w:pPr>
      <w:r>
        <w:t xml:space="preserve">Требования к заполнению поля "Вид платежа ГОЗ"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п</w:t>
      </w:r>
      <w:r>
        <w:t xml:space="preserve">оле является обязательным для заполнения, если Счет получателя является счетом ГОЗ </w:t>
      </w:r>
      <w:r>
        <w:t xml:space="preserve">и</w:t>
      </w:r>
      <w:r>
        <w:t xml:space="preserve"> </w:t>
      </w:r>
      <w:r>
        <w:t xml:space="preserve">если </w:t>
      </w:r>
      <w:r>
        <w:t xml:space="preserve">одновременно в поле "Тип операции ГОЗ" выбрано значение"0".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в</w:t>
      </w:r>
      <w:r>
        <w:t xml:space="preserve"> случае если в поле "Тип операции ГОЗ" выбрано значение"0":</w:t>
      </w:r>
      <w:r/>
    </w:p>
    <w:p>
      <w:pPr>
        <w:pStyle w:val="951"/>
        <w:numPr>
          <w:ilvl w:val="1"/>
          <w:numId w:val="30"/>
        </w:numPr>
      </w:pPr>
      <w:r>
        <w:t xml:space="preserve">при платеже от Заказчика Исполнителю по контракту ГОЗ, в поле "Вид платежа ГОЗ" может быть задано значение "0" или "1";</w:t>
      </w:r>
      <w:r/>
    </w:p>
    <w:p>
      <w:pPr>
        <w:pStyle w:val="951"/>
        <w:numPr>
          <w:ilvl w:val="1"/>
          <w:numId w:val="30"/>
        </w:numPr>
      </w:pPr>
      <w:r>
        <w:t xml:space="preserve">при платеже от Исполнителя Заказчику по контракту ГОЗ, в</w:t>
      </w:r>
      <w:r>
        <w:t xml:space="preserve"> </w:t>
      </w:r>
      <w:r>
        <w:t xml:space="preserve">поле "Вид платежа ГОЗ" может быть задано значение "0".</w:t>
      </w:r>
      <w:r/>
    </w:p>
    <w:p>
      <w:pPr>
        <w:pStyle w:val="875"/>
        <w:numPr>
          <w:ilvl w:val="4"/>
          <w:numId w:val="7"/>
        </w:numPr>
        <w:ind w:left="0" w:firstLine="0"/>
      </w:pPr>
      <w:r>
        <w:t xml:space="preserve">Требования к заполнению поля "Идентификатор государственного контракта (ИГК)"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п</w:t>
      </w:r>
      <w:r>
        <w:t xml:space="preserve">оле является обязательным для заполнения, если в поле "Тип операции ГОЗ" задано одно из значений: "0", "4", "7", "8", "9", "10", "11", "12", "13", "15", "17", "19", "20"</w:t>
      </w:r>
      <w:r>
        <w:t xml:space="preserve">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з</w:t>
      </w:r>
      <w:r>
        <w:t xml:space="preserve">начение поля должно совпадать со значением аналогичного поля в</w:t>
      </w:r>
      <w:r>
        <w:t xml:space="preserve"> </w:t>
      </w:r>
      <w:r>
        <w:t xml:space="preserve">карточке счета, с которого осуществляется оплата.</w:t>
      </w:r>
      <w:r/>
    </w:p>
    <w:p>
      <w:pPr>
        <w:pStyle w:val="875"/>
        <w:numPr>
          <w:ilvl w:val="4"/>
          <w:numId w:val="7"/>
        </w:numPr>
        <w:ind w:left="0" w:firstLine="0"/>
      </w:pPr>
      <w:r>
        <w:t xml:space="preserve">Требования к заполнению поля "Идентификатор первичной транзакции ГОЗ"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п</w:t>
      </w:r>
      <w:r>
        <w:t xml:space="preserve">оле доступно для заполнения при выполнении одного из условий:</w:t>
      </w:r>
      <w:r/>
    </w:p>
    <w:p>
      <w:pPr>
        <w:pStyle w:val="951"/>
        <w:numPr>
          <w:ilvl w:val="1"/>
          <w:numId w:val="30"/>
        </w:numPr>
      </w:pPr>
      <w:r>
        <w:t xml:space="preserve">осуществляется перевод на счет, не являющийся счетом ГОЗ, в поле "Тип операции ГОЗ" задано значение "16" или "18";</w:t>
      </w:r>
      <w:r/>
    </w:p>
    <w:p>
      <w:pPr>
        <w:pStyle w:val="951"/>
        <w:numPr>
          <w:ilvl w:val="1"/>
          <w:numId w:val="30"/>
        </w:numPr>
      </w:pPr>
      <w:r>
        <w:t xml:space="preserve">перевод осуществляется на счет ГОЗ, в поле "Тип операции ГОЗ" задано значение "0", в поле "Вид платежа ГОЗ" задано одно из значений:"2", "4", "5","6".</w:t>
      </w:r>
      <w:r/>
    </w:p>
    <w:p>
      <w:pPr>
        <w:pStyle w:val="875"/>
        <w:numPr>
          <w:ilvl w:val="4"/>
          <w:numId w:val="7"/>
        </w:numPr>
        <w:ind w:left="0" w:firstLine="0"/>
      </w:pPr>
      <w:r>
        <w:t xml:space="preserve">Требования к сопроводительным документам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Сопроводительный документ обязателен для приложения к ЗНП, за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исключением следующих случаев:</w:t>
      </w:r>
      <w:r>
        <w:rPr>
          <w:rFonts w:eastAsiaTheme="minorHAnsi"/>
        </w:rPr>
      </w:r>
    </w:p>
    <w:p>
      <w:pPr>
        <w:pStyle w:val="951"/>
        <w:numPr>
          <w:ilvl w:val="0"/>
          <w:numId w:val="30"/>
        </w:numPr>
        <w:ind w:left="1208" w:hanging="357"/>
      </w:pPr>
      <w:r>
        <w:t xml:space="preserve">и</w:t>
      </w:r>
      <w:r>
        <w:t xml:space="preserve">нициируется ЗНП, в которой значение в поле "Статус составителя" должно быть задано</w:t>
      </w:r>
      <w:r>
        <w:t xml:space="preserve">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ф</w:t>
      </w:r>
      <w:r>
        <w:t xml:space="preserve">ормат файла приложенных файлов должен быть </w:t>
      </w:r>
      <w:r>
        <w:t xml:space="preserve">xml</w:t>
      </w:r>
      <w:r>
        <w:t xml:space="preserve">, </w:t>
      </w:r>
      <w:r>
        <w:t xml:space="preserve">pdf</w:t>
      </w:r>
      <w:r>
        <w:t xml:space="preserve">.</w:t>
      </w:r>
      <w:r/>
    </w:p>
    <w:p>
      <w:pPr>
        <w:pStyle w:val="951"/>
        <w:spacing w:before="120" w:after="120"/>
        <w:rPr>
          <w:rFonts w:eastAsiaTheme="minorHAnsi"/>
        </w:rPr>
      </w:pPr>
      <w:r>
        <w:rPr>
          <w:rFonts w:eastAsiaTheme="minorHAnsi"/>
          <w:b/>
        </w:rPr>
        <w:t xml:space="preserve">Примечани</w:t>
      </w:r>
      <w:r>
        <w:rPr>
          <w:rFonts w:eastAsiaTheme="minorHAnsi"/>
          <w:b/>
        </w:rPr>
        <w:t xml:space="preserve">я</w:t>
      </w:r>
      <w:r>
        <w:rPr>
          <w:rFonts w:eastAsiaTheme="minorHAnsi"/>
        </w:rPr>
        <w:t xml:space="preserve">.</w:t>
      </w:r>
      <w:r>
        <w:rPr>
          <w:rFonts w:eastAsiaTheme="minorHAnsi"/>
        </w:rPr>
      </w:r>
    </w:p>
    <w:p>
      <w:pPr>
        <w:pStyle w:val="951"/>
        <w:numPr>
          <w:ilvl w:val="0"/>
          <w:numId w:val="30"/>
        </w:numPr>
        <w:ind w:left="1208" w:hanging="357"/>
      </w:pPr>
      <w:r>
        <w:t xml:space="preserve">Поле "Статус составителя" заполняется для налоговых платежей. Например, в поле "Вид заявки" выбрано значение "Налоговые платежи", в</w:t>
      </w:r>
      <w:r>
        <w:t xml:space="preserve"> </w:t>
      </w:r>
      <w:r>
        <w:t xml:space="preserve">поле "Статус составителя" необходимо выбрать значение "01 – налогоплательщик", в таком случае сопроводительные документы не обязательны.</w:t>
      </w:r>
      <w:r/>
    </w:p>
    <w:p>
      <w:pPr>
        <w:pStyle w:val="951"/>
        <w:numPr>
          <w:ilvl w:val="0"/>
          <w:numId w:val="30"/>
        </w:numPr>
      </w:pPr>
      <w:r>
        <w:t xml:space="preserve">В поле "Тип операции ГОЗ" задано одно из значений: "11", "12", "16", "18".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В сопроводительном документе поля "Тип вложения ГОЗ" и "Файл вложения ГОЗ" являются обязательными для заполнения.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Если в поле "Тип операции ГОЗ" задано значение "0" (переводы между счетами ГОЗ внутри банка, ГО и филиалы), хотя бы для одного из сопроводительных документов в поле "Тип вложения ГОЗ" должно быть выбрано значение "1".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Если в поле "Тип операции ГОЗ" задано значение "3", то:</w:t>
      </w:r>
      <w:r/>
    </w:p>
    <w:p>
      <w:pPr>
        <w:pStyle w:val="951"/>
        <w:numPr>
          <w:ilvl w:val="1"/>
          <w:numId w:val="30"/>
        </w:numPr>
      </w:pPr>
      <w:r>
        <w:t xml:space="preserve">хотя бы для одного из сопроводительных документов в поле "Тип вложения ГОЗ" должно быть выбрано значение "1"</w:t>
      </w:r>
      <w:r>
        <w:t xml:space="preserve">;</w:t>
      </w:r>
      <w:r/>
    </w:p>
    <w:p>
      <w:pPr>
        <w:pStyle w:val="951"/>
        <w:numPr>
          <w:ilvl w:val="1"/>
          <w:numId w:val="30"/>
        </w:numPr>
      </w:pPr>
      <w:r>
        <w:t xml:space="preserve">поле "Форма контракта ГОЗ" является обязательным для заполнения. В остальных случаях поле не обязательно</w:t>
      </w:r>
      <w:r>
        <w:t xml:space="preserve">;</w:t>
      </w:r>
      <w:r/>
    </w:p>
    <w:p>
      <w:pPr>
        <w:pStyle w:val="951"/>
        <w:numPr>
          <w:ilvl w:val="1"/>
          <w:numId w:val="30"/>
        </w:numPr>
      </w:pPr>
      <w:r>
        <w:t xml:space="preserve">обязательно заполнить подтверждение, что расходы связаны с ГОЗ (да/нет).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Если в поле "Тип операции ГОЗ" задано значение "5", хотя бы для одного из сопроводительных документов в поле "Тип вложения ГОЗ" должно быть выбрано значение "13".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Если в поле "Тип операции ГОЗ" задано значение "0", поле "Комментарий" в сопроводительном документе является обязательным для заполнения.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Если в блоке полей добавления сопроводительного документа в</w:t>
      </w:r>
      <w:r>
        <w:t xml:space="preserve"> </w:t>
      </w:r>
      <w:r>
        <w:t xml:space="preserve">поле "Тип вложения ГОЗ" задано одно из значений: "4", "5" или "6", следующие поля являются обязательными для заполнения:</w:t>
      </w:r>
      <w:r/>
    </w:p>
    <w:p>
      <w:pPr>
        <w:pStyle w:val="951"/>
        <w:numPr>
          <w:ilvl w:val="1"/>
          <w:numId w:val="30"/>
        </w:numPr>
      </w:pPr>
      <w:r>
        <w:t xml:space="preserve">"Сумма расход";</w:t>
      </w:r>
      <w:r/>
    </w:p>
    <w:p>
      <w:pPr>
        <w:pStyle w:val="951"/>
        <w:numPr>
          <w:ilvl w:val="1"/>
          <w:numId w:val="30"/>
        </w:numPr>
      </w:pPr>
      <w:r>
        <w:t xml:space="preserve">"Номер документа ГОЗ";</w:t>
      </w:r>
      <w:r/>
    </w:p>
    <w:p>
      <w:pPr>
        <w:pStyle w:val="951"/>
        <w:numPr>
          <w:ilvl w:val="1"/>
          <w:numId w:val="30"/>
        </w:numPr>
      </w:pPr>
      <w:r>
        <w:t xml:space="preserve">"Дата документа ГОЗ";</w:t>
      </w:r>
      <w:r/>
    </w:p>
    <w:p>
      <w:pPr>
        <w:pStyle w:val="951"/>
        <w:numPr>
          <w:ilvl w:val="1"/>
          <w:numId w:val="30"/>
        </w:numPr>
      </w:pPr>
      <w:r>
        <w:t xml:space="preserve">"Сумма акта ГОЗ".</w:t>
      </w:r>
      <w:r/>
    </w:p>
    <w:p>
      <w:pPr>
        <w:pStyle w:val="871"/>
        <w:numPr>
          <w:ilvl w:val="2"/>
          <w:numId w:val="7"/>
        </w:numPr>
        <w:ind w:left="-425"/>
        <w:keepNext/>
        <w:spacing w:before="240"/>
        <w:rPr>
          <w:rFonts w:ascii="Times New Roman" w:hAnsi="Times New Roman" w:cs="Times New Roman"/>
        </w:rPr>
      </w:pPr>
      <w:r/>
      <w:bookmarkStart w:id="103" w:name="_Toc205486571"/>
      <w:r>
        <w:rPr>
          <w:rFonts w:ascii="Times New Roman" w:hAnsi="Times New Roman" w:cs="Times New Roman"/>
        </w:rPr>
        <w:t xml:space="preserve">Общие требования к сопроводительным документам и файлам вложений</w:t>
      </w:r>
      <w:bookmarkEnd w:id="103"/>
      <w:r/>
      <w:r>
        <w:rPr>
          <w:rFonts w:ascii="Times New Roman" w:hAnsi="Times New Roman" w:cs="Times New Roman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Рекомендуемый размер прикладываемых файлов – не более 10 Мб.</w:t>
      </w:r>
      <w:r>
        <w:rPr>
          <w:rFonts w:eastAsiaTheme="minorHAnsi"/>
        </w:rPr>
      </w:r>
    </w:p>
    <w:p>
      <w:pPr>
        <w:ind w:firstLine="0"/>
        <w:jc w:val="left"/>
        <w:spacing w:after="160" w:line="259" w:lineRule="auto"/>
        <w:rPr>
          <w:rFonts w:ascii="Times New Roman" w:hAnsi="Times New Roman" w:cs="Times New Roman"/>
          <w:szCs w:val="24"/>
          <w:lang w:eastAsia="ru-RU"/>
        </w:rPr>
      </w:pPr>
      <w:r>
        <w:br w:type="page" w:clear="all"/>
      </w:r>
      <w:r>
        <w:rPr>
          <w:rFonts w:ascii="Times New Roman" w:hAnsi="Times New Roman" w:cs="Times New Roman"/>
          <w:szCs w:val="24"/>
          <w:lang w:eastAsia="ru-RU"/>
        </w:rPr>
      </w:r>
    </w:p>
    <w:p>
      <w:pPr>
        <w:pStyle w:val="871"/>
        <w:numPr>
          <w:ilvl w:val="2"/>
          <w:numId w:val="7"/>
        </w:numPr>
        <w:ind w:left="-425"/>
        <w:keepNext/>
        <w:spacing w:before="240"/>
        <w:rPr>
          <w:rFonts w:ascii="Times New Roman" w:hAnsi="Times New Roman" w:cs="Times New Roman"/>
        </w:rPr>
      </w:pPr>
      <w:r/>
      <w:bookmarkStart w:id="104" w:name="_Toc205486572"/>
      <w:r>
        <w:rPr>
          <w:rFonts w:ascii="Times New Roman" w:hAnsi="Times New Roman" w:cs="Times New Roman"/>
        </w:rPr>
        <w:t xml:space="preserve">Инструмент "Платежный календарь"</w:t>
      </w:r>
      <w:bookmarkEnd w:id="104"/>
      <w:r/>
      <w:r>
        <w:rPr>
          <w:rFonts w:ascii="Times New Roman" w:hAnsi="Times New Roman" w:cs="Times New Roman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Платежный календарь</w:t>
      </w:r>
      <w:r>
        <w:rPr>
          <w:rFonts w:eastAsiaTheme="minorHAnsi"/>
        </w:rPr>
        <w:t xml:space="preserve"> – </w:t>
      </w:r>
      <w:r>
        <w:rPr>
          <w:rFonts w:eastAsiaTheme="minorHAnsi"/>
        </w:rPr>
        <w:t xml:space="preserve">это удобный инструмент для планирования и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контроля платежей, который автоматически строится на основе заявок на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оплату. Он позволяет пользователю в наглядной форме видеть запланированные платежи, сгруппированные по статьям ДДС и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распределённые по дням. Такой календарь помогает своевременно отслеживать предстоящие платежи, избегать просрочек и эффективнее управлять денежными потоками, обеспечивая прозрачность и контроль за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финансовыми операциями в рамках проектов или организации</w:t>
      </w:r>
      <w:r>
        <w:rPr>
          <w:rFonts w:eastAsiaTheme="minorHAnsi"/>
        </w:rPr>
        <w:t xml:space="preserve">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На главном экране веб-клиента необходимо перейти на вкладку "Заявки" </w:t>
      </w:r>
      <w:r>
        <w:rPr>
          <w:rFonts w:ascii="Symbol" w:hAnsi="Symbol" w:eastAsia="Symbol" w:cs="Symbol"/>
        </w:rPr>
        <w:t xml:space="preserve">®</w:t>
      </w:r>
      <w:r>
        <w:rPr>
          <w:rFonts w:eastAsiaTheme="minorHAnsi"/>
        </w:rPr>
        <w:t xml:space="preserve"> "Казначейские операции" </w:t>
      </w:r>
      <w:r>
        <w:rPr>
          <w:rFonts w:ascii="Symbol" w:hAnsi="Symbol" w:eastAsia="Symbol" w:cs="Symbol"/>
        </w:rPr>
        <w:t xml:space="preserve">®</w:t>
      </w:r>
      <w:r>
        <w:rPr>
          <w:rFonts w:eastAsiaTheme="minorHAnsi"/>
        </w:rPr>
        <w:t xml:space="preserve"> "Платежный календарь"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_Ref205204974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4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В платежном календаре отображаются все неисполненные заявки, которые не подтверждены выпиской. В частности, в календаре показываются заявки со статусами:</w:t>
      </w:r>
      <w:r>
        <w:rPr>
          <w:rFonts w:eastAsiaTheme="minorHAnsi"/>
        </w:rPr>
      </w:r>
    </w:p>
    <w:p>
      <w:pPr>
        <w:pStyle w:val="951"/>
        <w:numPr>
          <w:ilvl w:val="0"/>
          <w:numId w:val="30"/>
        </w:numPr>
        <w:ind w:left="1208" w:hanging="357"/>
      </w:pPr>
      <w:r>
        <w:t xml:space="preserve">"Черновик";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"На согласовании";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Другие статусы, не связанные с исполнением и подтверждением.</w:t>
      </w:r>
      <w:r/>
    </w:p>
    <w:p>
      <w:pPr>
        <w:pStyle w:val="951"/>
        <w:spacing w:before="120"/>
        <w:rPr>
          <w:rFonts w:eastAsiaTheme="minorHAnsi"/>
        </w:rPr>
      </w:pPr>
      <w:r>
        <w:rPr>
          <w:rFonts w:eastAsiaTheme="minorHAnsi"/>
        </w:rPr>
        <w:t xml:space="preserve">Заявки со статусами "Исполнена" и "Отклонено" перестают отображаться в платежном календаре, поскольку они считаются завершёнными или отменёнными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_Ref205225178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60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59159" cy="4152900"/>
                <wp:effectExtent l="190500" t="190500" r="198755" b="190500"/>
                <wp:docPr id="66" name="Рисунок 1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9"/>
                        <a:stretch/>
                      </pic:blipFill>
                      <pic:spPr bwMode="auto">
                        <a:xfrm>
                          <a:off x="0" y="0"/>
                          <a:ext cx="5861219" cy="41543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5" o:spid="_x0000_s65" type="#_x0000_t75" style="width:461.35pt;height:327.00pt;mso-wrap-distance-left:0.00pt;mso-wrap-distance-top:0.00pt;mso-wrap-distance-right:0.00pt;mso-wrap-distance-bottom:0.00pt;" stroked="f">
                <v:path textboxrect="0,0,0,0"/>
                <v:imagedata r:id="rId79" o:title=""/>
              </v:shape>
            </w:pict>
          </mc:Fallback>
        </mc:AlternateContent>
      </w:r>
      <w:r/>
    </w:p>
    <w:p>
      <w:pPr>
        <w:pStyle w:val="962"/>
      </w:pPr>
      <w:r/>
      <w:bookmarkStart w:id="105" w:name="_Ref205225178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60</w:t>
      </w:r>
      <w:r>
        <w:rPr>
          <w:rFonts w:cs="Times New Roman"/>
        </w:rPr>
        <w:fldChar w:fldCharType="end"/>
      </w:r>
      <w:bookmarkEnd w:id="105"/>
      <w:r>
        <w:rPr>
          <w:rFonts w:cs="Times New Roman"/>
        </w:rPr>
        <w:t xml:space="preserve"> – </w:t>
      </w:r>
      <w:r>
        <w:t xml:space="preserve">Платежный календарь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В области настроек платежного календаря реализован следующий функционал:</w:t>
      </w:r>
      <w:r>
        <w:rPr>
          <w:rFonts w:eastAsiaTheme="minorHAnsi"/>
        </w:rPr>
      </w:r>
    </w:p>
    <w:p>
      <w:pPr>
        <w:pStyle w:val="951"/>
        <w:numPr>
          <w:ilvl w:val="0"/>
          <w:numId w:val="30"/>
        </w:numPr>
        <w:ind w:left="1208" w:hanging="357"/>
      </w:pPr>
      <w:r>
        <w:t xml:space="preserve">область выбора временного периода, за который выводится платежный календарь. Возможен выбор периода (квартал, полугодие и т.д.) либо выбор начальной и конечной дат;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кнопка для экспорта сформированного платежного календаря в</w:t>
      </w:r>
      <w:r>
        <w:t xml:space="preserve"> </w:t>
      </w:r>
      <w:r>
        <w:t xml:space="preserve">файл формата </w:t>
      </w:r>
      <w:r>
        <w:t xml:space="preserve">Excel</w:t>
      </w:r>
      <w:r>
        <w:t xml:space="preserve">. Нажатие на кнопку инициирует процесс загрузки сформированного файла;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кнопка "Перенести пропущенные" для переноса ранее неоплаченных заявок на текущую дату;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поле "Показать с НСО" для включения/исключения суммы неснижаемого остатка по счету в расчет (при установке флажка в</w:t>
      </w:r>
      <w:r>
        <w:t xml:space="preserve"> </w:t>
      </w:r>
      <w:r>
        <w:t xml:space="preserve">поле "Показать c НСО" в расчет остатка не включаются суммы неснижаемого остатка по счету и размещенных денежных средств (банковских депозитов));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поле "Тип счета" для отображения заявок с указанным типом счета (банковский или казначейский);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поле "Организация" (Юр. лицо) для отображения заявок по данной организации;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поле "Текущий остаток" отображает сумму всех денежных средств в группе на текущую дату;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область выбора валюты/валют, по которой формируется платежный календарь. При выборе валюты, отличной от RUB, осуществляется пересчет ЗНП в рубли по текущему курсу ЦБ.</w:t>
      </w:r>
      <w:r/>
    </w:p>
    <w:p>
      <w:pPr>
        <w:pStyle w:val="951"/>
        <w:spacing w:before="120"/>
        <w:rPr>
          <w:rFonts w:eastAsiaTheme="minorHAnsi"/>
        </w:rPr>
      </w:pPr>
      <w:r>
        <w:rPr>
          <w:rFonts w:eastAsiaTheme="minorHAnsi"/>
        </w:rPr>
        <w:t xml:space="preserve">Платежный календарь располагается ниже области настроек платежного календаря и представляет собой таблицу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_Ref205225178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60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В строке "Остаток на утро" отображается остаток денежных средств в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соответствии с выпиской по счету по состоянию на утро текущего дня.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В строке "В т.ч. размещено" отображается сумма размещенных в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депозиты денежных средств по состоянию на утро текущего дня, при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нажатии на сумму открывается окно со списком ЗФО по НСО и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Депозитам.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В строке "Свободно на начало дня" отображается остаток денежных средств в соответствии с выпиской по счету за вычетом размещенных денежных средств по состоянию на утро текущего дня. Это разница полей "Остаток на утро" и "В т.ч. размещено".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В строке "Возврат" отображаются суммы размещенных денежных средств, у которых датой возврата является текущая дата.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В строке "Свободный остаток пред. дня" отображается остаток денежных средств в соответствии с выпиской по счету за вычетом размещенных денежных средств по состоянию на вечер предыдущего дня.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В строке "Оплачено" отображаются заявки, оплаченные в текущей дате.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В строке "Сумма заявок" отображается сумма заявок, у которых датой планируемой оплаты является текущая дата.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В строке "Плановый остаток" отображается остаток денежных средств в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соответствии с выпиской по счету по состоянию на утро текущего дня за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вычетом сумм Заявок, которые необходимо оплатить текущей датой и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отраженных в строке "Сумма заявок". В расчете плановых остатков не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участвуют заявки, у которых дата платежа ранее текущей.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В строке "Размещено" отображается сумма денежных средств, размещенных в депозиты текущей датой</w:t>
      </w:r>
      <w:r>
        <w:rPr>
          <w:rFonts w:eastAsiaTheme="minorHAnsi"/>
        </w:rPr>
        <w:t xml:space="preserve">. П</w:t>
      </w:r>
      <w:r>
        <w:rPr>
          <w:rFonts w:eastAsiaTheme="minorHAnsi"/>
        </w:rPr>
        <w:t xml:space="preserve">ри нажатии на сумму открывается окно со списком ЗФО по НСО и Депозитам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В строке "Размещено на вечер" отображается сумма размещенных в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депозиты денежных средств по состоянию на вечер текущего дня</w:t>
      </w:r>
      <w:r>
        <w:rPr>
          <w:rFonts w:eastAsiaTheme="minorHAnsi"/>
        </w:rPr>
        <w:t xml:space="preserve">. П</w:t>
      </w:r>
      <w:r>
        <w:rPr>
          <w:rFonts w:eastAsiaTheme="minorHAnsi"/>
        </w:rPr>
        <w:t xml:space="preserve">ри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нажатии на сумму открывается окно со списком ЗФО по НСО </w:t>
      </w:r>
      <w:r>
        <w:rPr>
          <w:rFonts w:eastAsiaTheme="minorHAnsi"/>
        </w:rPr>
        <w:t xml:space="preserve">и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Депозитам. Строка представляет собой сумму строк "В т.ч. размещено" и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"Размещено".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В строке "Свободный остаток" отображается остаток денежных средств по состоянию на вечер текущего дня.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Столбец, содержащий суммы оплат по заявкам на платеж, срок оплаты по которым установлен на текущий день, выделяется цветной заливкой ячеек.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В столбце "Ранее" отображается сумма платежей по неисполненным ЗНП, запланированных на даты ранее начала отображаемого периода.</w:t>
      </w:r>
      <w:r>
        <w:rPr>
          <w:rFonts w:eastAsiaTheme="minorHAnsi"/>
        </w:rPr>
      </w:r>
    </w:p>
    <w:p>
      <w:pPr>
        <w:pStyle w:val="873"/>
        <w:numPr>
          <w:ilvl w:val="3"/>
          <w:numId w:val="7"/>
        </w:numPr>
        <w:ind w:left="-567"/>
        <w:spacing w:before="240"/>
        <w:rPr>
          <w:rFonts w:cs="Times New Roman"/>
          <w:b/>
        </w:rPr>
      </w:pPr>
      <w:r/>
      <w:bookmarkStart w:id="106" w:name="_Toc205486573"/>
      <w:r>
        <w:rPr>
          <w:b/>
        </w:rPr>
        <w:t xml:space="preserve">Балансировка платежного календаря</w:t>
      </w:r>
      <w:bookmarkEnd w:id="106"/>
      <w:r/>
      <w:r>
        <w:rPr>
          <w:rFonts w:cs="Times New Roman"/>
          <w:b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При нажатии на ячейку с указанной суммой в платежном календаре открывается всплывающее окно, которое показывает список заявок, на основе которых сформирована выбранная сумма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_Ref205225469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61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91305" cy="1272540"/>
                <wp:effectExtent l="190500" t="190500" r="195580" b="194310"/>
                <wp:docPr id="67" name="Рисунок 3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0"/>
                        <a:stretch/>
                      </pic:blipFill>
                      <pic:spPr bwMode="auto">
                        <a:xfrm>
                          <a:off x="0" y="0"/>
                          <a:ext cx="6097126" cy="12737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6" o:spid="_x0000_s66" type="#_x0000_t75" style="width:479.63pt;height:100.20pt;mso-wrap-distance-left:0.00pt;mso-wrap-distance-top:0.00pt;mso-wrap-distance-right:0.00pt;mso-wrap-distance-bottom:0.00pt;" stroked="f">
                <v:path textboxrect="0,0,0,0"/>
                <v:imagedata r:id="rId80" o:title=""/>
              </v:shape>
            </w:pict>
          </mc:Fallback>
        </mc:AlternateContent>
      </w:r>
      <w:r/>
    </w:p>
    <w:p>
      <w:pPr>
        <w:pStyle w:val="962"/>
      </w:pPr>
      <w:r/>
      <w:bookmarkStart w:id="107" w:name="_Ref205225469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61</w:t>
      </w:r>
      <w:r>
        <w:rPr>
          <w:rFonts w:cs="Times New Roman"/>
        </w:rPr>
        <w:fldChar w:fldCharType="end"/>
      </w:r>
      <w:bookmarkEnd w:id="107"/>
      <w:r>
        <w:rPr>
          <w:rFonts w:cs="Times New Roman"/>
        </w:rPr>
        <w:t xml:space="preserve"> – </w:t>
      </w:r>
      <w:r>
        <w:t xml:space="preserve">Список заявок, на основе которых сформирована выбранная сумма ячейки платежного календаря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Чтобы осуществить перенос срока оплаты платежной заявки на другую дату необходимо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_Ref205225459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62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):</w:t>
      </w:r>
      <w:r>
        <w:rPr>
          <w:rFonts w:eastAsiaTheme="minorHAnsi"/>
        </w:rPr>
      </w:r>
    </w:p>
    <w:p>
      <w:pPr>
        <w:pStyle w:val="951"/>
        <w:numPr>
          <w:ilvl w:val="0"/>
          <w:numId w:val="30"/>
        </w:numPr>
        <w:ind w:left="1208" w:hanging="357"/>
      </w:pPr>
      <w:r>
        <w:t xml:space="preserve">открыть расшифровку со списком ЗНП требуемой суммы из</w:t>
      </w:r>
      <w:r>
        <w:t xml:space="preserve"> </w:t>
      </w:r>
      <w:r>
        <w:t xml:space="preserve">платежного календаря нажатием левой кнопкой мыши;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в открывшемся окне со списком ЗНП выбрать строку с требуемой ЗНП и нажать левой кнопкой мыши на нее;</w:t>
      </w:r>
      <w:r/>
    </w:p>
    <w:p>
      <w:pPr>
        <w:pStyle w:val="951"/>
        <w:numPr>
          <w:ilvl w:val="0"/>
          <w:numId w:val="30"/>
        </w:numPr>
        <w:ind w:left="1208" w:hanging="357"/>
        <w:spacing w:after="120"/>
      </w:pPr>
      <w:r>
        <w:t xml:space="preserve">не отпуская кнопку</w:t>
      </w:r>
      <w:r>
        <w:t xml:space="preserve">,</w:t>
      </w:r>
      <w:r>
        <w:t xml:space="preserve"> перенести ЗНП на требуемую дату в окно платежного календаря, затем левую кнопку мыши отпустить.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Поля, доступные для переноса ЗНП, подсвечиваются зеленым цветом. Перемещать в платежном календаре можно только ЗНП, в которых не стоит оплатная виза, в противном случае отображается предупреждение, что ЗНП оплачена.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2243832"/>
                <wp:effectExtent l="190500" t="190500" r="180975" b="194945"/>
                <wp:docPr id="68" name="Рисунок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1"/>
                        <a:stretch/>
                      </pic:blipFill>
                      <pic:spPr bwMode="auto">
                        <a:xfrm>
                          <a:off x="0" y="0"/>
                          <a:ext cx="5934075" cy="22438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7" o:spid="_x0000_s67" type="#_x0000_t75" style="width:467.25pt;height:176.68pt;mso-wrap-distance-left:0.00pt;mso-wrap-distance-top:0.00pt;mso-wrap-distance-right:0.00pt;mso-wrap-distance-bottom:0.00pt;" stroked="f">
                <v:path textboxrect="0,0,0,0"/>
                <v:imagedata r:id="rId81" o:title=""/>
              </v:shape>
            </w:pict>
          </mc:Fallback>
        </mc:AlternateContent>
      </w:r>
      <w:r/>
    </w:p>
    <w:p>
      <w:pPr>
        <w:pStyle w:val="962"/>
      </w:pPr>
      <w:r/>
      <w:bookmarkStart w:id="108" w:name="_Ref205225459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62</w:t>
      </w:r>
      <w:r>
        <w:rPr>
          <w:rFonts w:cs="Times New Roman"/>
        </w:rPr>
        <w:fldChar w:fldCharType="end"/>
      </w:r>
      <w:bookmarkEnd w:id="108"/>
      <w:r>
        <w:rPr>
          <w:rFonts w:cs="Times New Roman"/>
        </w:rPr>
        <w:t xml:space="preserve"> – </w:t>
      </w:r>
      <w:r>
        <w:t xml:space="preserve">Перенос срока оплаты ЗНП в платежном календаре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В результате в окне платежного календаря выполнится перенос даты оплаты для заявки.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Чтобы перенести ЗНП, у которых срок оплаты ранее текущей даты на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текущую дату, необходимо нажать на кнопку "Перенести пропущенные" в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области настройки платежного календаря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_Ref205225178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60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).</w:t>
      </w:r>
      <w:r>
        <w:rPr>
          <w:rFonts w:eastAsiaTheme="minorHAnsi"/>
        </w:rPr>
      </w:r>
    </w:p>
    <w:p>
      <w:pPr>
        <w:pStyle w:val="871"/>
        <w:numPr>
          <w:ilvl w:val="2"/>
          <w:numId w:val="7"/>
        </w:numPr>
        <w:ind w:left="-425"/>
        <w:keepNext/>
        <w:spacing w:before="240"/>
        <w:rPr>
          <w:rFonts w:ascii="Times New Roman" w:hAnsi="Times New Roman" w:cs="Times New Roman"/>
        </w:rPr>
      </w:pPr>
      <w:r/>
      <w:bookmarkStart w:id="109" w:name="_Toc205486574"/>
      <w:r>
        <w:rPr>
          <w:rFonts w:ascii="Times New Roman" w:hAnsi="Times New Roman" w:cs="Times New Roman"/>
        </w:rPr>
        <w:t xml:space="preserve">Инструмент "</w:t>
      </w:r>
      <w:r>
        <w:rPr>
          <w:rFonts w:ascii="Times New Roman" w:hAnsi="Times New Roman" w:cs="Times New Roman"/>
        </w:rPr>
        <w:t xml:space="preserve">Плановые остатки</w:t>
      </w:r>
      <w:r>
        <w:rPr>
          <w:rFonts w:ascii="Times New Roman" w:hAnsi="Times New Roman" w:cs="Times New Roman"/>
        </w:rPr>
        <w:t xml:space="preserve">"</w:t>
      </w:r>
      <w:bookmarkEnd w:id="109"/>
      <w:r/>
      <w:r>
        <w:rPr>
          <w:rFonts w:ascii="Times New Roman" w:hAnsi="Times New Roman" w:cs="Times New Roman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Отчет "Плановые остатки" </w:t>
      </w:r>
      <w:r>
        <w:rPr>
          <w:rFonts w:eastAsiaTheme="minorHAnsi"/>
        </w:rPr>
        <w:t xml:space="preserve">– </w:t>
      </w:r>
      <w:r>
        <w:rPr>
          <w:rFonts w:eastAsiaTheme="minorHAnsi"/>
        </w:rPr>
        <w:t xml:space="preserve">это инструмент Казначейства для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управления и прогнозирования ликвидности компании или группы компаний. Он позволяет отслеживать платежные позиции с учетом запланированных заявок на расходы и поступления.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На главном экране веб-клиента перейдите во вкладку "Заявки" </w:t>
      </w:r>
      <w:r>
        <w:rPr>
          <w:rFonts w:ascii="Symbol" w:hAnsi="Symbol" w:eastAsia="Symbol" w:cs="Symbol"/>
        </w:rPr>
        <w:t xml:space="preserve">®</w:t>
      </w:r>
      <w:r>
        <w:rPr>
          <w:rFonts w:eastAsiaTheme="minorHAnsi"/>
        </w:rPr>
        <w:t xml:space="preserve"> "Казначейские операции" </w:t>
      </w:r>
      <w:r>
        <w:rPr>
          <w:rFonts w:ascii="Symbol" w:hAnsi="Symbol" w:eastAsia="Symbol" w:cs="Symbol"/>
        </w:rPr>
        <w:t xml:space="preserve">®</w:t>
      </w:r>
      <w:r>
        <w:rPr>
          <w:rFonts w:eastAsiaTheme="minorHAnsi"/>
        </w:rPr>
        <w:t xml:space="preserve"> "Плановые остатки "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_Ref205204974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4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В отчете "Плановые остатки" в верхней части отображаются </w:t>
      </w:r>
      <w:r>
        <w:rPr>
          <w:rFonts w:eastAsiaTheme="minorHAnsi"/>
          <w:u w:val="single"/>
        </w:rPr>
        <w:t xml:space="preserve">фильтры</w:t>
      </w:r>
      <w:r>
        <w:rPr>
          <w:rFonts w:eastAsiaTheme="minorHAnsi"/>
        </w:rPr>
        <w:t xml:space="preserve">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_Ref205226219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63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</w:t>
      </w:r>
      <w:r>
        <w:rPr>
          <w:rFonts w:eastAsiaTheme="minorHAnsi"/>
        </w:rPr>
        <w:t xml:space="preserve">:</w:t>
      </w:r>
      <w:r>
        <w:rPr>
          <w:rFonts w:eastAsiaTheme="minorHAnsi"/>
        </w:rPr>
      </w:r>
    </w:p>
    <w:p>
      <w:pPr>
        <w:pStyle w:val="951"/>
        <w:numPr>
          <w:ilvl w:val="0"/>
          <w:numId w:val="30"/>
        </w:numPr>
        <w:ind w:left="1208" w:hanging="357"/>
      </w:pPr>
      <w:r>
        <w:t xml:space="preserve">по аналитикам (обычно это юр. лицо);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по периоду формирования отчета (по умолчанию</w:t>
      </w:r>
      <w:r>
        <w:t xml:space="preserve"> – </w:t>
      </w:r>
      <w:r>
        <w:t xml:space="preserve">от текущей даты до +7 дней).</w:t>
      </w:r>
      <w:r/>
    </w:p>
    <w:p>
      <w:pPr>
        <w:pStyle w:val="951"/>
        <w:spacing w:before="120"/>
        <w:rPr>
          <w:rFonts w:eastAsiaTheme="minorHAnsi"/>
        </w:rPr>
      </w:pPr>
      <w:r>
        <w:rPr>
          <w:rFonts w:eastAsiaTheme="minorHAnsi"/>
          <w:u w:val="single"/>
        </w:rPr>
        <w:t xml:space="preserve">Отчет строится по следующим разрезам</w:t>
      </w:r>
      <w:r>
        <w:rPr>
          <w:rFonts w:eastAsiaTheme="minorHAnsi"/>
        </w:rPr>
        <w:t xml:space="preserve">:</w:t>
      </w:r>
      <w:r>
        <w:rPr>
          <w:rFonts w:eastAsiaTheme="minorHAnsi"/>
        </w:rPr>
      </w:r>
    </w:p>
    <w:p>
      <w:pPr>
        <w:pStyle w:val="951"/>
        <w:numPr>
          <w:ilvl w:val="0"/>
          <w:numId w:val="48"/>
        </w:numPr>
      </w:pPr>
      <w:r>
        <w:t xml:space="preserve">банковских счетов;</w:t>
      </w:r>
      <w:r/>
    </w:p>
    <w:p>
      <w:pPr>
        <w:pStyle w:val="951"/>
        <w:numPr>
          <w:ilvl w:val="0"/>
          <w:numId w:val="48"/>
        </w:numPr>
      </w:pPr>
      <w:r>
        <w:t xml:space="preserve">казначейских счетов;</w:t>
      </w:r>
      <w:r/>
    </w:p>
    <w:p>
      <w:pPr>
        <w:pStyle w:val="951"/>
        <w:numPr>
          <w:ilvl w:val="0"/>
          <w:numId w:val="48"/>
        </w:numPr>
      </w:pPr>
      <w:r>
        <w:t xml:space="preserve">кассы.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  <w:u w:val="single"/>
        </w:rPr>
        <w:t xml:space="preserve">Основные показатели</w:t>
      </w:r>
      <w:r>
        <w:rPr>
          <w:rFonts w:eastAsiaTheme="minorHAnsi"/>
        </w:rPr>
        <w:t xml:space="preserve"> (</w:t>
      </w:r>
      <w:r>
        <w:rPr>
          <w:rFonts w:eastAsiaTheme="minorHAnsi"/>
          <w:u w:val="single"/>
        </w:rPr>
        <w:fldChar w:fldCharType="begin"/>
      </w:r>
      <w:r>
        <w:rPr>
          <w:rFonts w:eastAsiaTheme="minorHAnsi"/>
          <w:u w:val="single"/>
        </w:rPr>
        <w:instrText xml:space="preserve"> REF _Ref205226219 \h </w:instrText>
      </w:r>
      <w:r>
        <w:rPr>
          <w:rFonts w:eastAsiaTheme="minorHAnsi"/>
          <w:u w:val="single"/>
        </w:rPr>
        <w:fldChar w:fldCharType="separate"/>
      </w:r>
      <w:r>
        <w:t xml:space="preserve">Рисунок </w:t>
      </w:r>
      <w:r>
        <w:t xml:space="preserve">63</w:t>
      </w:r>
      <w:r>
        <w:rPr>
          <w:rFonts w:eastAsiaTheme="minorHAnsi"/>
          <w:u w:val="single"/>
        </w:rPr>
        <w:fldChar w:fldCharType="end"/>
      </w:r>
      <w:r>
        <w:rPr>
          <w:rFonts w:eastAsiaTheme="minorHAnsi"/>
        </w:rPr>
        <w:t xml:space="preserve">):</w:t>
      </w:r>
      <w:r>
        <w:rPr>
          <w:rFonts w:eastAsiaTheme="minorHAnsi"/>
        </w:rPr>
      </w:r>
    </w:p>
    <w:p>
      <w:pPr>
        <w:pStyle w:val="951"/>
        <w:numPr>
          <w:ilvl w:val="0"/>
          <w:numId w:val="30"/>
        </w:numPr>
        <w:ind w:left="1208" w:hanging="357"/>
      </w:pPr>
      <w:r>
        <w:t xml:space="preserve">Входящий остаток </w:t>
      </w:r>
      <w:r>
        <w:t xml:space="preserve">–</w:t>
      </w:r>
      <w:r>
        <w:t xml:space="preserve"> текущий остаток по всем счетам и кассам юридических лиц</w:t>
      </w:r>
      <w:r>
        <w:t xml:space="preserve">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Доступные средства </w:t>
      </w:r>
      <w:r>
        <w:t xml:space="preserve">–</w:t>
      </w:r>
      <w:r>
        <w:t xml:space="preserve"> свободные средства на утро с учетом НСО и депозитов</w:t>
      </w:r>
      <w:r>
        <w:t xml:space="preserve">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Колонки с датами </w:t>
      </w:r>
      <w:r>
        <w:t xml:space="preserve">–</w:t>
      </w:r>
      <w:r>
        <w:t xml:space="preserve"> отображают плановые остатки на счете с учетом запланирован суммы расходов и поступлений</w:t>
      </w:r>
      <w:r>
        <w:t xml:space="preserve">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Заявки, у которых еще не определен счет оплаты отображаются в</w:t>
      </w:r>
      <w:r>
        <w:t xml:space="preserve"> </w:t>
      </w:r>
      <w:r>
        <w:t xml:space="preserve">строке "Всего Безналичные".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Если </w:t>
      </w:r>
      <w:r>
        <w:rPr>
          <w:rFonts w:eastAsiaTheme="minorHAnsi"/>
        </w:rPr>
        <w:t xml:space="preserve">С</w:t>
      </w:r>
      <w:r>
        <w:rPr>
          <w:rFonts w:eastAsiaTheme="minorHAnsi"/>
        </w:rPr>
        <w:t xml:space="preserve">истема прогнозирует кассовый разрыв, сумма в соответствующей ячейке будет отображена красным отрицательным значением.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05525" cy="3031224"/>
                <wp:effectExtent l="190500" t="190500" r="180975" b="188595"/>
                <wp:docPr id="69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2"/>
                        <a:stretch/>
                      </pic:blipFill>
                      <pic:spPr bwMode="auto">
                        <a:xfrm>
                          <a:off x="0" y="0"/>
                          <a:ext cx="6132851" cy="304479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8" o:spid="_x0000_s68" type="#_x0000_t75" style="width:480.75pt;height:238.68pt;mso-wrap-distance-left:0.00pt;mso-wrap-distance-top:0.00pt;mso-wrap-distance-right:0.00pt;mso-wrap-distance-bottom:0.00pt;" stroked="f">
                <v:path textboxrect="0,0,0,0"/>
                <v:imagedata r:id="rId82" o:title=""/>
              </v:shape>
            </w:pict>
          </mc:Fallback>
        </mc:AlternateContent>
      </w:r>
      <w:r/>
    </w:p>
    <w:p>
      <w:pPr>
        <w:pStyle w:val="962"/>
      </w:pPr>
      <w:r/>
      <w:bookmarkStart w:id="110" w:name="_Ref205226219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63</w:t>
      </w:r>
      <w:r>
        <w:rPr>
          <w:rFonts w:cs="Times New Roman"/>
        </w:rPr>
        <w:fldChar w:fldCharType="end"/>
      </w:r>
      <w:bookmarkEnd w:id="110"/>
      <w:r>
        <w:rPr>
          <w:rFonts w:cs="Times New Roman"/>
        </w:rPr>
        <w:t xml:space="preserve"> – </w:t>
      </w:r>
      <w:r>
        <w:t xml:space="preserve">Отчет "Плановые остатки"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Пользователь может в этом инструменте менять у заявок счет оплаты и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дату операции через балансировку платежей, тем самым корректируя плановые остатки на счетах в разрезе дат</w:t>
      </w:r>
      <w:r>
        <w:rPr>
          <w:rFonts w:eastAsiaTheme="minorHAnsi"/>
        </w:rPr>
        <w:t xml:space="preserve">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_Ref205226397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64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</w:t>
      </w:r>
      <w:r>
        <w:rPr>
          <w:rFonts w:eastAsiaTheme="minorHAnsi"/>
        </w:rPr>
        <w:t xml:space="preserve">:</w:t>
      </w:r>
      <w:r>
        <w:rPr>
          <w:rFonts w:eastAsiaTheme="minorHAnsi"/>
        </w:rPr>
      </w:r>
    </w:p>
    <w:p>
      <w:pPr>
        <w:pStyle w:val="951"/>
        <w:numPr>
          <w:ilvl w:val="0"/>
          <w:numId w:val="30"/>
        </w:numPr>
        <w:ind w:left="1208" w:hanging="357"/>
      </w:pPr>
      <w:r>
        <w:t xml:space="preserve">н</w:t>
      </w:r>
      <w:r>
        <w:t xml:space="preserve">ажмите на плановую сумму </w:t>
      </w:r>
      <w:r>
        <w:t xml:space="preserve">–</w:t>
      </w:r>
      <w:r>
        <w:t xml:space="preserve"> откроется окно с</w:t>
      </w:r>
      <w:r>
        <w:t xml:space="preserve">о</w:t>
      </w:r>
      <w:r>
        <w:t xml:space="preserve"> списком запланированных заявок (ЗНП) на выбранный день и счет</w:t>
      </w:r>
      <w:r>
        <w:t xml:space="preserve">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в</w:t>
      </w:r>
      <w:r>
        <w:t xml:space="preserve"> открывшемся списке выберите нужную заявку, кликнув по ней левой кнопкой мыши</w:t>
      </w:r>
      <w:r>
        <w:t xml:space="preserve">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н</w:t>
      </w:r>
      <w:r>
        <w:t xml:space="preserve">е отпуская кнопку мыши, перетащите заявку на нужную дату и</w:t>
      </w:r>
      <w:r>
        <w:t xml:space="preserve"> </w:t>
      </w:r>
      <w:r>
        <w:t xml:space="preserve">ячейку (пересечение даты и счета)</w:t>
      </w:r>
      <w:r>
        <w:t xml:space="preserve">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о</w:t>
      </w:r>
      <w:r>
        <w:t xml:space="preserve">тпустите кнопку мыши </w:t>
      </w:r>
      <w:r>
        <w:t xml:space="preserve">–</w:t>
      </w:r>
      <w:r>
        <w:t xml:space="preserve"> заявка будет перенесена.</w:t>
      </w:r>
      <w:r/>
    </w:p>
    <w:p>
      <w:pPr>
        <w:pStyle w:val="951"/>
        <w:spacing w:before="240"/>
        <w:rPr>
          <w:rFonts w:eastAsiaTheme="minorHAnsi"/>
          <w:u w:val="single"/>
        </w:rPr>
      </w:pPr>
      <w:r>
        <w:rPr>
          <w:rFonts w:eastAsiaTheme="minorHAnsi"/>
          <w:u w:val="single"/>
        </w:rPr>
      </w:r>
      <w:r>
        <w:rPr>
          <w:rFonts w:eastAsiaTheme="minorHAnsi"/>
          <w:u w:val="single"/>
        </w:rPr>
      </w:r>
    </w:p>
    <w:p>
      <w:pPr>
        <w:pStyle w:val="951"/>
        <w:spacing w:before="240"/>
        <w:rPr>
          <w:rFonts w:eastAsiaTheme="minorHAnsi"/>
        </w:rPr>
      </w:pPr>
      <w:r>
        <w:rPr>
          <w:rFonts w:eastAsiaTheme="minorHAnsi"/>
          <w:u w:val="single"/>
        </w:rPr>
        <w:t xml:space="preserve">Дополнительные условия</w:t>
      </w:r>
      <w:r>
        <w:rPr>
          <w:rFonts w:eastAsiaTheme="minorHAnsi"/>
        </w:rPr>
        <w:t xml:space="preserve">:</w:t>
      </w:r>
      <w:r>
        <w:rPr>
          <w:rFonts w:eastAsiaTheme="minorHAnsi"/>
        </w:rPr>
      </w:r>
    </w:p>
    <w:p>
      <w:pPr>
        <w:pStyle w:val="951"/>
        <w:numPr>
          <w:ilvl w:val="0"/>
          <w:numId w:val="30"/>
        </w:numPr>
        <w:ind w:left="1208" w:hanging="357"/>
      </w:pPr>
      <w:r>
        <w:t xml:space="preserve">п</w:t>
      </w:r>
      <w:r>
        <w:t xml:space="preserve">оля, доступные для переноса ЗНП, подсвечиваются зеленым</w:t>
      </w:r>
      <w:r>
        <w:t xml:space="preserve"> (</w:t>
      </w:r>
      <w:r>
        <w:fldChar w:fldCharType="begin"/>
      </w:r>
      <w:r>
        <w:instrText xml:space="preserve"> REF _Ref205226397 \h </w:instrText>
      </w:r>
      <w:r>
        <w:fldChar w:fldCharType="separate"/>
      </w:r>
      <w:r>
        <w:t xml:space="preserve">Рисунок </w:t>
      </w:r>
      <w:r>
        <w:t xml:space="preserve">64</w:t>
      </w:r>
      <w:r>
        <w:fldChar w:fldCharType="end"/>
      </w:r>
      <w:r>
        <w:t xml:space="preserve">)</w:t>
      </w:r>
      <w:r>
        <w:t xml:space="preserve">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п</w:t>
      </w:r>
      <w:r>
        <w:t xml:space="preserve">еремещать можно только те заявки, по которым еще не</w:t>
      </w:r>
      <w:r>
        <w:t xml:space="preserve"> </w:t>
      </w:r>
      <w:r>
        <w:t xml:space="preserve">сформировано платежное поручение. В случае, если платеж уже проведен, появится предупреждение о том, что сформировано платежное поручение.</w:t>
      </w:r>
      <w:r/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13572" cy="2647950"/>
                <wp:effectExtent l="190500" t="190500" r="192405" b="190500"/>
                <wp:docPr id="70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3"/>
                        <a:stretch/>
                      </pic:blipFill>
                      <pic:spPr bwMode="auto">
                        <a:xfrm>
                          <a:off x="0" y="0"/>
                          <a:ext cx="6128955" cy="26546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9" o:spid="_x0000_s69" type="#_x0000_t75" style="width:481.38pt;height:208.50pt;mso-wrap-distance-left:0.00pt;mso-wrap-distance-top:0.00pt;mso-wrap-distance-right:0.00pt;mso-wrap-distance-bottom:0.00pt;" stroked="f">
                <v:path textboxrect="0,0,0,0"/>
                <v:imagedata r:id="rId83" o:title=""/>
              </v:shape>
            </w:pict>
          </mc:Fallback>
        </mc:AlternateContent>
      </w:r>
      <w:r/>
    </w:p>
    <w:p>
      <w:pPr>
        <w:pStyle w:val="962"/>
      </w:pPr>
      <w:r/>
      <w:bookmarkStart w:id="111" w:name="_Ref205226397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64</w:t>
      </w:r>
      <w:r>
        <w:rPr>
          <w:rFonts w:cs="Times New Roman"/>
        </w:rPr>
        <w:fldChar w:fldCharType="end"/>
      </w:r>
      <w:bookmarkEnd w:id="111"/>
      <w:r>
        <w:rPr>
          <w:rFonts w:cs="Times New Roman"/>
        </w:rPr>
        <w:t xml:space="preserve"> – </w:t>
      </w:r>
      <w:r>
        <w:t xml:space="preserve">Изменение даты и счета оплаты у ЗНП</w:t>
      </w:r>
      <w:r/>
    </w:p>
    <w:p>
      <w:pPr>
        <w:pStyle w:val="871"/>
        <w:numPr>
          <w:ilvl w:val="2"/>
          <w:numId w:val="7"/>
        </w:numPr>
        <w:ind w:left="-425"/>
        <w:keepNext/>
        <w:spacing w:before="240"/>
        <w:rPr>
          <w:rFonts w:ascii="Times New Roman" w:hAnsi="Times New Roman" w:cs="Times New Roman"/>
        </w:rPr>
      </w:pPr>
      <w:r/>
      <w:bookmarkStart w:id="112" w:name="_Toc205486575"/>
      <w:r>
        <w:rPr>
          <w:rFonts w:ascii="Times New Roman" w:hAnsi="Times New Roman" w:cs="Times New Roman"/>
        </w:rPr>
        <w:t xml:space="preserve">Разделение заявок для частичной оплаты</w:t>
      </w:r>
      <w:bookmarkEnd w:id="112"/>
      <w:r/>
      <w:r>
        <w:rPr>
          <w:rFonts w:ascii="Times New Roman" w:hAnsi="Times New Roman" w:cs="Times New Roman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  <w:u w:val="single"/>
        </w:rPr>
        <w:t xml:space="preserve">Предусловия</w:t>
      </w:r>
      <w:r>
        <w:rPr>
          <w:rFonts w:eastAsiaTheme="minorHAnsi"/>
        </w:rPr>
        <w:t xml:space="preserve">:</w:t>
      </w:r>
      <w:r>
        <w:rPr>
          <w:rFonts w:eastAsiaTheme="minorHAnsi"/>
        </w:rPr>
      </w:r>
    </w:p>
    <w:p>
      <w:pPr>
        <w:pStyle w:val="951"/>
        <w:numPr>
          <w:ilvl w:val="0"/>
          <w:numId w:val="30"/>
        </w:numPr>
        <w:ind w:left="1208" w:hanging="357"/>
      </w:pPr>
      <w:r>
        <w:t xml:space="preserve">пользователь имеет права в Системе на создание и редактирование Реестра платежей, просмотр справочников в части своей Организации;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вход в </w:t>
      </w:r>
      <w:r>
        <w:t xml:space="preserve">С</w:t>
      </w:r>
      <w:r>
        <w:t xml:space="preserve">истему на локальном компьютере должен быть под учетной записью пользователя с ролью "Казначей организации".</w:t>
      </w:r>
      <w:r/>
    </w:p>
    <w:p>
      <w:pPr>
        <w:pStyle w:val="951"/>
        <w:spacing w:before="120"/>
        <w:rPr>
          <w:rFonts w:eastAsiaTheme="minorHAnsi"/>
        </w:rPr>
      </w:pPr>
      <w:r>
        <w:rPr>
          <w:rFonts w:eastAsiaTheme="minorHAnsi"/>
        </w:rPr>
        <w:t xml:space="preserve">Разделение заявок выполняется, если требуется частично оплатить заявку, которая находится на согласовании у казначея.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Для частично оплаты необходимо перейти на вкладку "Заявки" → "Ждут моего решения".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  <w:b/>
          <w:color w:val="c00000"/>
        </w:rPr>
        <w:t xml:space="preserve">ВАЖНО!</w:t>
      </w:r>
      <w:r>
        <w:rPr>
          <w:rFonts w:eastAsiaTheme="minorHAnsi"/>
        </w:rPr>
        <w:t xml:space="preserve"> Разбиение работает только для заявок, которые находятся у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пользователя в списке "Ждут моего решения".</w:t>
      </w:r>
      <w:r>
        <w:rPr>
          <w:rFonts w:eastAsiaTheme="minorHAnsi"/>
        </w:rPr>
      </w:r>
    </w:p>
    <w:p>
      <w:pPr>
        <w:pStyle w:val="951"/>
        <w:numPr>
          <w:ilvl w:val="0"/>
          <w:numId w:val="52"/>
        </w:numPr>
        <w:rPr>
          <w:rFonts w:eastAsiaTheme="minorHAnsi"/>
        </w:rPr>
      </w:pPr>
      <w:r>
        <w:rPr>
          <w:rFonts w:eastAsiaTheme="minorHAnsi"/>
        </w:rPr>
        <w:t xml:space="preserve">Кликните п</w:t>
      </w:r>
      <w:r>
        <w:rPr>
          <w:rFonts w:eastAsiaTheme="minorHAnsi"/>
        </w:rPr>
        <w:t xml:space="preserve">равой кнопкой мыши по заявке, которую нужно оплатить частями, появится выпадающий список, в котором </w:t>
      </w:r>
      <w:r>
        <w:rPr>
          <w:rFonts w:eastAsiaTheme="minorHAnsi"/>
        </w:rPr>
        <w:t xml:space="preserve">необходимо </w:t>
      </w:r>
      <w:r>
        <w:rPr>
          <w:rFonts w:eastAsiaTheme="minorHAnsi"/>
        </w:rPr>
        <w:t xml:space="preserve">выбрать "Разделить заявку"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_Ref205226482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65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9790" cy="2482850"/>
                <wp:effectExtent l="190500" t="190500" r="194310" b="184150"/>
                <wp:docPr id="71" name="Рисунок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4"/>
                        <a:stretch/>
                      </pic:blipFill>
                      <pic:spPr bwMode="auto">
                        <a:xfrm>
                          <a:off x="0" y="0"/>
                          <a:ext cx="5939790" cy="24828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0" o:spid="_x0000_s70" type="#_x0000_t75" style="width:467.70pt;height:195.50pt;mso-wrap-distance-left:0.00pt;mso-wrap-distance-top:0.00pt;mso-wrap-distance-right:0.00pt;mso-wrap-distance-bottom:0.00pt;" stroked="f">
                <v:path textboxrect="0,0,0,0"/>
                <v:imagedata r:id="rId84" o:title=""/>
              </v:shape>
            </w:pict>
          </mc:Fallback>
        </mc:AlternateContent>
      </w:r>
      <w:r/>
    </w:p>
    <w:p>
      <w:pPr>
        <w:pStyle w:val="962"/>
      </w:pPr>
      <w:r/>
      <w:bookmarkStart w:id="113" w:name="_Ref205226482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65</w:t>
      </w:r>
      <w:r>
        <w:rPr>
          <w:rFonts w:cs="Times New Roman"/>
        </w:rPr>
        <w:fldChar w:fldCharType="end"/>
      </w:r>
      <w:bookmarkEnd w:id="113"/>
      <w:r>
        <w:rPr>
          <w:rFonts w:cs="Times New Roman"/>
        </w:rPr>
        <w:t xml:space="preserve"> – </w:t>
      </w:r>
      <w:r>
        <w:t xml:space="preserve">Разделение заявки в списке "Ждут моего решения" на этапе Казначей ГО</w:t>
      </w:r>
      <w:r/>
    </w:p>
    <w:p>
      <w:pPr>
        <w:pStyle w:val="951"/>
        <w:numPr>
          <w:ilvl w:val="0"/>
          <w:numId w:val="52"/>
        </w:numPr>
        <w:rPr>
          <w:rFonts w:eastAsiaTheme="minorHAnsi"/>
        </w:rPr>
      </w:pPr>
      <w:r>
        <w:rPr>
          <w:rFonts w:eastAsiaTheme="minorHAnsi"/>
        </w:rPr>
        <w:t xml:space="preserve">В окне "Отделить заявку на сумму" </w:t>
      </w:r>
      <w:r>
        <w:rPr>
          <w:rFonts w:eastAsiaTheme="minorHAnsi"/>
        </w:rPr>
        <w:t xml:space="preserve">необходимо </w:t>
      </w:r>
      <w:r>
        <w:rPr>
          <w:rFonts w:eastAsiaTheme="minorHAnsi"/>
        </w:rPr>
        <w:t xml:space="preserve">указать сумму первой заявки. К примеру, если исходная ЗНП на сумму 50 тыс.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руб., если указать в окне 20 тыс. руб., то создаются две заявки на 20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тыс. руб. и на 30 тыс. руб.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_Ref205226575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66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076575" cy="1743075"/>
                <wp:effectExtent l="190500" t="190500" r="200025" b="200025"/>
                <wp:docPr id="72" name="Рисунок 3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5"/>
                        <a:stretch/>
                      </pic:blipFill>
                      <pic:spPr bwMode="auto">
                        <a:xfrm>
                          <a:off x="0" y="0"/>
                          <a:ext cx="3076574" cy="17430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1" o:spid="_x0000_s71" type="#_x0000_t75" style="width:242.25pt;height:137.25pt;mso-wrap-distance-left:0.00pt;mso-wrap-distance-top:0.00pt;mso-wrap-distance-right:0.00pt;mso-wrap-distance-bottom:0.00pt;" stroked="f">
                <v:path textboxrect="0,0,0,0"/>
                <v:imagedata r:id="rId85" o:title=""/>
              </v:shape>
            </w:pict>
          </mc:Fallback>
        </mc:AlternateContent>
      </w:r>
      <w:r/>
    </w:p>
    <w:p>
      <w:pPr>
        <w:pStyle w:val="962"/>
      </w:pPr>
      <w:r/>
      <w:bookmarkStart w:id="114" w:name="_Ref205226575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66</w:t>
      </w:r>
      <w:r>
        <w:rPr>
          <w:rFonts w:cs="Times New Roman"/>
        </w:rPr>
        <w:fldChar w:fldCharType="end"/>
      </w:r>
      <w:bookmarkEnd w:id="114"/>
      <w:r>
        <w:rPr>
          <w:rFonts w:cs="Times New Roman"/>
        </w:rPr>
        <w:t xml:space="preserve"> – </w:t>
      </w:r>
      <w:r>
        <w:t xml:space="preserve">Ввод суммы первой заявки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  <w:b/>
          <w:color w:val="c00000"/>
        </w:rPr>
        <w:t xml:space="preserve">ВАЖНО!</w:t>
      </w:r>
      <w:r>
        <w:rPr>
          <w:rFonts w:eastAsiaTheme="minorHAnsi"/>
        </w:rPr>
        <w:t xml:space="preserve"> </w:t>
      </w:r>
      <w:r>
        <w:rPr>
          <w:rFonts w:eastAsiaTheme="minorHAnsi"/>
        </w:rPr>
        <w:t xml:space="preserve">Заявка может быть разбита только на 2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заявки. Если требуется оплатить заявку 4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частями, то процедуру разделения </w:t>
      </w:r>
      <w:r>
        <w:rPr>
          <w:rFonts w:eastAsiaTheme="minorHAnsi"/>
        </w:rPr>
        <w:t xml:space="preserve">нужно будет </w:t>
      </w:r>
      <w:r>
        <w:rPr>
          <w:rFonts w:eastAsiaTheme="minorHAnsi"/>
        </w:rPr>
        <w:t xml:space="preserve">произвести 2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раза.</w:t>
      </w:r>
      <w:r>
        <w:rPr>
          <w:rFonts w:eastAsiaTheme="minorHAnsi"/>
        </w:rPr>
      </w:r>
    </w:p>
    <w:p>
      <w:pPr>
        <w:pStyle w:val="951"/>
        <w:numPr>
          <w:ilvl w:val="0"/>
          <w:numId w:val="52"/>
        </w:numPr>
        <w:rPr>
          <w:rFonts w:eastAsiaTheme="minorHAnsi"/>
        </w:rPr>
      </w:pPr>
      <w:r>
        <w:rPr>
          <w:rFonts w:eastAsiaTheme="minorHAnsi"/>
        </w:rPr>
        <w:t xml:space="preserve">После заполнения суммы первой заявки </w:t>
      </w:r>
      <w:r>
        <w:rPr>
          <w:rFonts w:eastAsiaTheme="minorHAnsi"/>
        </w:rPr>
        <w:t xml:space="preserve">необходимо </w:t>
      </w:r>
      <w:r>
        <w:rPr>
          <w:rFonts w:eastAsiaTheme="minorHAnsi"/>
        </w:rPr>
        <w:t xml:space="preserve">нажать </w:t>
      </w:r>
      <w:r>
        <w:rPr>
          <w:rFonts w:eastAsiaTheme="minorHAnsi"/>
        </w:rPr>
        <w:t xml:space="preserve">на </w:t>
      </w:r>
      <w:r>
        <w:rPr>
          <w:rFonts w:eastAsiaTheme="minorHAnsi"/>
        </w:rPr>
        <w:t xml:space="preserve">кнопку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123950" cy="361950"/>
                <wp:effectExtent l="0" t="0" r="0" b="0"/>
                <wp:docPr id="73" name="Рисунок 3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6"/>
                        <a:stretch/>
                      </pic:blipFill>
                      <pic:spPr bwMode="auto">
                        <a:xfrm>
                          <a:off x="0" y="0"/>
                          <a:ext cx="1123950" cy="361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2" o:spid="_x0000_s72" type="#_x0000_t75" style="width:88.50pt;height:28.50pt;mso-wrap-distance-left:0.00pt;mso-wrap-distance-top:0.00pt;mso-wrap-distance-right:0.00pt;mso-wrap-distance-bottom:0.00pt;" stroked="false">
                <v:path textboxrect="0,0,0,0"/>
                <v:imagedata r:id="rId86" o:title=""/>
              </v:shape>
            </w:pict>
          </mc:Fallback>
        </mc:AlternateContent>
      </w:r>
      <w:r>
        <w:rPr>
          <w:rFonts w:eastAsiaTheme="minorHAnsi"/>
        </w:rPr>
        <w:t xml:space="preserve">.</w:t>
      </w:r>
      <w:r>
        <w:rPr>
          <w:rFonts w:eastAsiaTheme="minorHAnsi"/>
        </w:rPr>
      </w:r>
    </w:p>
    <w:p>
      <w:pPr>
        <w:pStyle w:val="951"/>
        <w:spacing w:before="120"/>
        <w:rPr>
          <w:rFonts w:eastAsiaTheme="minorHAnsi"/>
        </w:rPr>
      </w:pPr>
      <w:r>
        <w:rPr>
          <w:rFonts w:eastAsiaTheme="minorHAnsi"/>
        </w:rPr>
        <w:t xml:space="preserve">В списке "Ждут моего решения" создаются две заявки. Сумма двух заявок всегда равна сумме исходной заявки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_Ref205226629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67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76925" cy="1627456"/>
                <wp:effectExtent l="190500" t="190500" r="180975" b="182880"/>
                <wp:docPr id="74" name="Рисунок 3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7"/>
                        <a:stretch/>
                      </pic:blipFill>
                      <pic:spPr bwMode="auto">
                        <a:xfrm>
                          <a:off x="0" y="0"/>
                          <a:ext cx="5882918" cy="16291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3" o:spid="_x0000_s73" type="#_x0000_t75" style="width:462.75pt;height:128.15pt;mso-wrap-distance-left:0.00pt;mso-wrap-distance-top:0.00pt;mso-wrap-distance-right:0.00pt;mso-wrap-distance-bottom:0.00pt;" stroked="f">
                <v:path textboxrect="0,0,0,0"/>
                <v:imagedata r:id="rId87" o:title=""/>
              </v:shape>
            </w:pict>
          </mc:Fallback>
        </mc:AlternateContent>
      </w:r>
      <w:r/>
    </w:p>
    <w:p>
      <w:pPr>
        <w:pStyle w:val="962"/>
      </w:pPr>
      <w:r/>
      <w:bookmarkStart w:id="115" w:name="_Ref205226629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67</w:t>
      </w:r>
      <w:r>
        <w:rPr>
          <w:rFonts w:cs="Times New Roman"/>
        </w:rPr>
        <w:fldChar w:fldCharType="end"/>
      </w:r>
      <w:bookmarkEnd w:id="115"/>
      <w:r>
        <w:rPr>
          <w:rFonts w:cs="Times New Roman"/>
        </w:rPr>
        <w:t xml:space="preserve"> – </w:t>
      </w:r>
      <w:r>
        <w:t xml:space="preserve">Заявки созданы через функционал "Разделить заявку"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У исходной заявки, которую разделили, автоматически меняется статус заявки на "Отклонено"</w:t>
      </w:r>
      <w:r>
        <w:rPr>
          <w:rFonts w:eastAsiaTheme="minorHAnsi"/>
        </w:rPr>
        <w:t xml:space="preserve">, </w:t>
      </w:r>
      <w:r>
        <w:rPr>
          <w:rFonts w:eastAsiaTheme="minorHAnsi"/>
        </w:rPr>
        <w:t xml:space="preserve">и заявка отображается в списке "Отклонено". В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нижней части разделенной заявки</w:t>
      </w:r>
      <w:r>
        <w:rPr>
          <w:rFonts w:eastAsiaTheme="minorHAnsi"/>
        </w:rPr>
        <w:t xml:space="preserve">,</w:t>
      </w:r>
      <w:r>
        <w:rPr>
          <w:rFonts w:eastAsiaTheme="minorHAnsi"/>
        </w:rPr>
        <w:t xml:space="preserve"> в блоке "Комментарий" отображается </w:t>
      </w:r>
      <w:r>
        <w:rPr>
          <w:rFonts w:eastAsiaTheme="minorHAnsi"/>
        </w:rPr>
        <w:t xml:space="preserve">следующая </w:t>
      </w:r>
      <w:r>
        <w:rPr>
          <w:rFonts w:eastAsiaTheme="minorHAnsi"/>
        </w:rPr>
        <w:t xml:space="preserve">информация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_Ref205226665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68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):</w:t>
      </w:r>
      <w:r>
        <w:rPr>
          <w:rFonts w:eastAsiaTheme="minorHAnsi"/>
        </w:rPr>
      </w:r>
    </w:p>
    <w:p>
      <w:pPr>
        <w:pStyle w:val="951"/>
        <w:numPr>
          <w:ilvl w:val="0"/>
          <w:numId w:val="30"/>
        </w:numPr>
        <w:ind w:left="1208" w:hanging="357"/>
      </w:pPr>
      <w:r>
        <w:t xml:space="preserve">пользователь, который ее разделил;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дата разделения;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пометка об автоматическом отклонении;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номера созданных заявок.</w:t>
      </w:r>
      <w:r/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95950" cy="962025"/>
                <wp:effectExtent l="190500" t="190500" r="190500" b="200025"/>
                <wp:docPr id="75" name="Рисунок 30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8"/>
                        <a:stretch/>
                      </pic:blipFill>
                      <pic:spPr bwMode="auto">
                        <a:xfrm>
                          <a:off x="0" y="0"/>
                          <a:ext cx="5695950" cy="962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4" o:spid="_x0000_s74" type="#_x0000_t75" style="width:448.50pt;height:75.75pt;mso-wrap-distance-left:0.00pt;mso-wrap-distance-top:0.00pt;mso-wrap-distance-right:0.00pt;mso-wrap-distance-bottom:0.00pt;" stroked="f">
                <v:path textboxrect="0,0,0,0"/>
                <v:imagedata r:id="rId88" o:title=""/>
              </v:shape>
            </w:pict>
          </mc:Fallback>
        </mc:AlternateContent>
      </w:r>
      <w:r/>
    </w:p>
    <w:p>
      <w:pPr>
        <w:pStyle w:val="962"/>
      </w:pPr>
      <w:r/>
      <w:bookmarkStart w:id="116" w:name="_Ref205226665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68</w:t>
      </w:r>
      <w:r>
        <w:rPr>
          <w:rFonts w:cs="Times New Roman"/>
        </w:rPr>
        <w:fldChar w:fldCharType="end"/>
      </w:r>
      <w:bookmarkEnd w:id="116"/>
      <w:r>
        <w:rPr>
          <w:rFonts w:cs="Times New Roman"/>
        </w:rPr>
        <w:t xml:space="preserve"> – </w:t>
      </w:r>
      <w:r>
        <w:t xml:space="preserve">Комментарий в исходной заявке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У новых заявок, созданных через функционал "Разделить заявку", в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разделе "Комментарий" автоматически указывается следующая информация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_Ref205226709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69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):</w:t>
      </w:r>
      <w:r>
        <w:rPr>
          <w:rFonts w:eastAsiaTheme="minorHAnsi"/>
        </w:rPr>
      </w:r>
    </w:p>
    <w:p>
      <w:pPr>
        <w:pStyle w:val="951"/>
        <w:numPr>
          <w:ilvl w:val="0"/>
          <w:numId w:val="30"/>
        </w:numPr>
        <w:ind w:left="1208" w:hanging="357"/>
      </w:pPr>
      <w:r>
        <w:t xml:space="preserve">пользователь, который ее создал;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дата создания;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с помощью</w:t>
      </w:r>
      <w:r>
        <w:t xml:space="preserve"> како</w:t>
      </w:r>
      <w:r>
        <w:t xml:space="preserve">го</w:t>
      </w:r>
      <w:r>
        <w:t xml:space="preserve"> механизм</w:t>
      </w:r>
      <w:r>
        <w:t xml:space="preserve">а создана</w:t>
      </w:r>
      <w:r>
        <w:t xml:space="preserve">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ссылка на номер исходной заявки.</w:t>
      </w:r>
      <w:r/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848100" cy="1028700"/>
                <wp:effectExtent l="190500" t="190500" r="190500" b="190500"/>
                <wp:docPr id="76" name="Рисунок 31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9"/>
                        <a:stretch/>
                      </pic:blipFill>
                      <pic:spPr bwMode="auto">
                        <a:xfrm>
                          <a:off x="0" y="0"/>
                          <a:ext cx="3848100" cy="1028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5" o:spid="_x0000_s75" type="#_x0000_t75" style="width:303.00pt;height:81.00pt;mso-wrap-distance-left:0.00pt;mso-wrap-distance-top:0.00pt;mso-wrap-distance-right:0.00pt;mso-wrap-distance-bottom:0.00pt;" stroked="f">
                <v:path textboxrect="0,0,0,0"/>
                <v:imagedata r:id="rId89" o:title=""/>
              </v:shape>
            </w:pict>
          </mc:Fallback>
        </mc:AlternateContent>
      </w:r>
      <w:r/>
    </w:p>
    <w:p>
      <w:pPr>
        <w:pStyle w:val="962"/>
      </w:pPr>
      <w:r/>
      <w:bookmarkStart w:id="117" w:name="_Ref205226709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69</w:t>
      </w:r>
      <w:r>
        <w:rPr>
          <w:rFonts w:cs="Times New Roman"/>
        </w:rPr>
        <w:fldChar w:fldCharType="end"/>
      </w:r>
      <w:bookmarkEnd w:id="117"/>
      <w:r>
        <w:rPr>
          <w:rFonts w:cs="Times New Roman"/>
        </w:rPr>
        <w:t xml:space="preserve"> – </w:t>
      </w:r>
      <w:r>
        <w:t xml:space="preserve">Комментарий в заявках, созданных при разделении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При разделении заявок переносятся данные по всем заполненным полям, переносятся проставленные визы. Меняются автоматически только значения полей "Сумма платежа", "Сумма НДС".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После проверки заявок казначеем, ставится виза казначея на своем этапе для дальнейшего включения заявок в реестр платежей.</w:t>
      </w:r>
      <w:r>
        <w:rPr>
          <w:rFonts w:eastAsiaTheme="minorHAnsi"/>
        </w:rPr>
      </w:r>
    </w:p>
    <w:p>
      <w:pPr>
        <w:pStyle w:val="871"/>
        <w:numPr>
          <w:ilvl w:val="2"/>
          <w:numId w:val="7"/>
        </w:numPr>
        <w:ind w:left="-425"/>
        <w:keepNext/>
        <w:spacing w:before="240"/>
        <w:rPr>
          <w:rFonts w:ascii="Times New Roman" w:hAnsi="Times New Roman" w:cs="Times New Roman"/>
        </w:rPr>
      </w:pPr>
      <w:r/>
      <w:bookmarkStart w:id="118" w:name="_Toc205486576"/>
      <w:r>
        <w:rPr>
          <w:rFonts w:ascii="Times New Roman" w:hAnsi="Times New Roman" w:cs="Times New Roman"/>
        </w:rPr>
        <w:t xml:space="preserve">Формирование платежных поручений без включения в реестр</w:t>
      </w:r>
      <w:bookmarkEnd w:id="118"/>
      <w:r/>
      <w:r>
        <w:rPr>
          <w:rFonts w:ascii="Times New Roman" w:hAnsi="Times New Roman" w:cs="Times New Roman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Для формирования платежных поручений пользовател</w:t>
      </w:r>
      <w:r>
        <w:rPr>
          <w:rFonts w:eastAsiaTheme="minorHAnsi"/>
        </w:rPr>
        <w:t xml:space="preserve">ю</w:t>
      </w:r>
      <w:r>
        <w:rPr>
          <w:rFonts w:eastAsiaTheme="minorHAnsi"/>
        </w:rPr>
        <w:t xml:space="preserve"> должна быть </w:t>
      </w:r>
      <w:r>
        <w:rPr>
          <w:rFonts w:eastAsiaTheme="minorHAnsi"/>
        </w:rPr>
        <w:t xml:space="preserve">назначена </w:t>
      </w:r>
      <w:r>
        <w:rPr>
          <w:rFonts w:eastAsiaTheme="minorHAnsi"/>
        </w:rPr>
        <w:t xml:space="preserve">роль "Казначей".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Процесс формирования осуществляется в списке "Неотправленные платежи". В этот список попадают все заявки, у которых отсутствует номер платёжного поручения и которые ожидают оплатную визу</w:t>
      </w:r>
      <w:r>
        <w:rPr>
          <w:rFonts w:eastAsiaTheme="minorHAnsi"/>
        </w:rPr>
        <w:t xml:space="preserve">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_Ref205227030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70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</w:t>
      </w:r>
      <w:r>
        <w:rPr>
          <w:rFonts w:eastAsiaTheme="minorHAnsi"/>
        </w:rPr>
        <w:t xml:space="preserve">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В списке неотправленные платежи выделить галками заявки, по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которым планируется сформировать платежное поручение и нажать </w:t>
      </w:r>
      <w:r>
        <w:rPr>
          <w:rFonts w:eastAsiaTheme="minorHAnsi"/>
        </w:rPr>
        <w:t xml:space="preserve">на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кнопку "Подписать и загрузить </w:t>
      </w:r>
      <w:r>
        <w:rPr>
          <w:rFonts w:eastAsiaTheme="minorHAnsi"/>
        </w:rPr>
        <w:t xml:space="preserve">платежное </w:t>
      </w:r>
      <w:r>
        <w:rPr>
          <w:rFonts w:eastAsiaTheme="minorHAnsi"/>
        </w:rPr>
        <w:t xml:space="preserve">поручение".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438650" cy="2276475"/>
                <wp:effectExtent l="190500" t="190500" r="190500" b="200025"/>
                <wp:docPr id="77" name="Рисунок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0"/>
                        <a:stretch/>
                      </pic:blipFill>
                      <pic:spPr bwMode="auto">
                        <a:xfrm>
                          <a:off x="0" y="0"/>
                          <a:ext cx="4438650" cy="2276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6" o:spid="_x0000_s76" type="#_x0000_t75" style="width:349.50pt;height:179.25pt;mso-wrap-distance-left:0.00pt;mso-wrap-distance-top:0.00pt;mso-wrap-distance-right:0.00pt;mso-wrap-distance-bottom:0.00pt;" stroked="f">
                <v:path textboxrect="0,0,0,0"/>
                <v:imagedata r:id="rId90" o:title=""/>
              </v:shape>
            </w:pict>
          </mc:Fallback>
        </mc:AlternateContent>
      </w:r>
      <w:r/>
    </w:p>
    <w:p>
      <w:pPr>
        <w:pStyle w:val="962"/>
      </w:pPr>
      <w:r/>
      <w:bookmarkStart w:id="119" w:name="_Ref205227030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70</w:t>
      </w:r>
      <w:r>
        <w:rPr>
          <w:rFonts w:cs="Times New Roman"/>
        </w:rPr>
        <w:fldChar w:fldCharType="end"/>
      </w:r>
      <w:bookmarkEnd w:id="119"/>
      <w:r>
        <w:rPr>
          <w:rFonts w:cs="Times New Roman"/>
        </w:rPr>
        <w:t xml:space="preserve"> – </w:t>
      </w:r>
      <w:r>
        <w:t xml:space="preserve">Формирование платежного поручения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После нажатия на кнопку формируется файл платежного поручения в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загрузки пользователя, </w:t>
      </w:r>
      <w:r>
        <w:rPr>
          <w:rFonts w:eastAsiaTheme="minorHAnsi"/>
        </w:rPr>
        <w:t xml:space="preserve">а </w:t>
      </w:r>
      <w:r>
        <w:rPr>
          <w:rFonts w:eastAsiaTheme="minorHAnsi"/>
        </w:rPr>
        <w:t xml:space="preserve">оплатная виза </w:t>
      </w:r>
      <w:r>
        <w:rPr>
          <w:rFonts w:eastAsiaTheme="minorHAnsi"/>
        </w:rPr>
        <w:t xml:space="preserve">автоматически заполняется в ЗНП.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После экспорта в каждую заявку сохраня</w:t>
      </w:r>
      <w:r>
        <w:rPr>
          <w:rFonts w:eastAsiaTheme="minorHAnsi"/>
        </w:rPr>
        <w:t xml:space="preserve">ю</w:t>
      </w:r>
      <w:r>
        <w:rPr>
          <w:rFonts w:eastAsiaTheme="minorHAnsi"/>
        </w:rPr>
        <w:t xml:space="preserve">тся номер банковского документа (номер платёжного поручения) и файл с платёжным поручением</w:t>
      </w:r>
      <w:r>
        <w:rPr>
          <w:rFonts w:eastAsiaTheme="minorHAnsi"/>
        </w:rPr>
        <w:t xml:space="preserve">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_Ref205227133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71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9790" cy="818515"/>
                <wp:effectExtent l="190500" t="190500" r="194310" b="191135"/>
                <wp:docPr id="78" name="Рисунок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1"/>
                        <a:stretch/>
                      </pic:blipFill>
                      <pic:spPr bwMode="auto">
                        <a:xfrm>
                          <a:off x="0" y="0"/>
                          <a:ext cx="5939790" cy="8185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7" o:spid="_x0000_s77" type="#_x0000_t75" style="width:467.70pt;height:64.45pt;mso-wrap-distance-left:0.00pt;mso-wrap-distance-top:0.00pt;mso-wrap-distance-right:0.00pt;mso-wrap-distance-bottom:0.00pt;" stroked="f">
                <v:path textboxrect="0,0,0,0"/>
                <v:imagedata r:id="rId91" o:title=""/>
              </v:shape>
            </w:pict>
          </mc:Fallback>
        </mc:AlternateContent>
      </w:r>
      <w:r/>
    </w:p>
    <w:p>
      <w:pPr>
        <w:pStyle w:val="962"/>
      </w:pPr>
      <w:r/>
      <w:bookmarkStart w:id="120" w:name="_Ref205227133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71</w:t>
      </w:r>
      <w:r>
        <w:rPr>
          <w:rFonts w:cs="Times New Roman"/>
        </w:rPr>
        <w:fldChar w:fldCharType="end"/>
      </w:r>
      <w:bookmarkEnd w:id="120"/>
      <w:r>
        <w:rPr>
          <w:rFonts w:cs="Times New Roman"/>
        </w:rPr>
        <w:t xml:space="preserve"> – </w:t>
      </w:r>
      <w:r>
        <w:t xml:space="preserve">Заполнение полей заявки после формирования п/п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Такие заявки пропадают из списка </w:t>
      </w:r>
      <w:r>
        <w:rPr>
          <w:rFonts w:eastAsiaTheme="minorHAnsi"/>
        </w:rPr>
        <w:t xml:space="preserve">"</w:t>
      </w:r>
      <w:r>
        <w:rPr>
          <w:rFonts w:eastAsiaTheme="minorHAnsi"/>
        </w:rPr>
        <w:t xml:space="preserve">Неотправленные платежи</w:t>
      </w:r>
      <w:r>
        <w:rPr>
          <w:rFonts w:eastAsiaTheme="minorHAnsi"/>
        </w:rPr>
        <w:t xml:space="preserve">"</w:t>
      </w:r>
      <w:r>
        <w:rPr>
          <w:rFonts w:eastAsiaTheme="minorHAnsi"/>
        </w:rPr>
        <w:t xml:space="preserve">. Пользователь с оплатной визой найдёт их в группе "Ждут моего решения".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Когда платёжное поручение сформировано, все пользователи цепочки могут его распечатать на странице заявки. Для печати платёжного поручения зайдите в нужную заявку и нажмите </w:t>
      </w:r>
      <w:r>
        <w:rPr>
          <w:rFonts w:eastAsiaTheme="minorHAnsi"/>
        </w:rPr>
        <w:t xml:space="preserve">на </w:t>
      </w:r>
      <w:r>
        <w:rPr>
          <w:rFonts w:eastAsiaTheme="minorHAnsi"/>
        </w:rPr>
        <w:t xml:space="preserve">кнопку</w:t>
      </w:r>
      <w:r>
        <w:rPr>
          <w:rFonts w:eastAsiaTheme="minorHAnsi"/>
        </w:rPr>
        <w:t xml:space="preserve"> 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162175" cy="298231"/>
                <wp:effectExtent l="0" t="0" r="0" b="6985"/>
                <wp:docPr id="79" name="Рисунок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2"/>
                        <a:stretch/>
                      </pic:blipFill>
                      <pic:spPr bwMode="auto">
                        <a:xfrm>
                          <a:off x="0" y="0"/>
                          <a:ext cx="2288356" cy="3156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8" o:spid="_x0000_s78" type="#_x0000_t75" style="width:170.25pt;height:23.48pt;mso-wrap-distance-left:0.00pt;mso-wrap-distance-top:0.00pt;mso-wrap-distance-right:0.00pt;mso-wrap-distance-bottom:0.00pt;" stroked="false">
                <v:path textboxrect="0,0,0,0"/>
                <v:imagedata r:id="rId92" o:title=""/>
              </v:shape>
            </w:pict>
          </mc:Fallback>
        </mc:AlternateContent>
      </w:r>
      <w:r>
        <w:rPr>
          <w:rFonts w:eastAsiaTheme="minorHAnsi"/>
        </w:rPr>
        <w:t xml:space="preserve">. Система сформирует </w:t>
      </w:r>
      <w:r>
        <w:rPr>
          <w:rFonts w:eastAsiaTheme="minorHAnsi"/>
        </w:rPr>
        <w:t xml:space="preserve">pdf</w:t>
      </w:r>
      <w:r>
        <w:rPr>
          <w:rFonts w:eastAsiaTheme="minorHAnsi"/>
        </w:rPr>
        <w:t xml:space="preserve">-версию платёжного поручения, которую можно распечатать на принтере или сохранить на жёсткий диск.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  <w:b/>
          <w:color w:val="c00000"/>
        </w:rPr>
        <w:t xml:space="preserve">ВАЖНО!</w:t>
      </w:r>
      <w:r>
        <w:rPr>
          <w:rFonts w:eastAsiaTheme="minorHAnsi"/>
        </w:rPr>
        <w:t xml:space="preserve"> Заявки нужно выбирать в пределах одного расчётного счёта (отправителя). Если отправители в заявках отличаются, при попытке экспорта пользователь увидит ошибку</w:t>
      </w:r>
      <w:r>
        <w:rPr>
          <w:rFonts w:eastAsiaTheme="minorHAnsi"/>
        </w:rPr>
        <w:t xml:space="preserve">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_Ref205226986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72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95950" cy="790575"/>
                <wp:effectExtent l="190500" t="190500" r="190500" b="200025"/>
                <wp:docPr id="80" name="Рисунок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3"/>
                        <a:stretch/>
                      </pic:blipFill>
                      <pic:spPr bwMode="auto">
                        <a:xfrm>
                          <a:off x="0" y="0"/>
                          <a:ext cx="5695950" cy="790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9" o:spid="_x0000_s79" type="#_x0000_t75" style="width:448.50pt;height:62.25pt;mso-wrap-distance-left:0.00pt;mso-wrap-distance-top:0.00pt;mso-wrap-distance-right:0.00pt;mso-wrap-distance-bottom:0.00pt;" stroked="f">
                <v:path textboxrect="0,0,0,0"/>
                <v:imagedata r:id="rId93" o:title=""/>
              </v:shape>
            </w:pict>
          </mc:Fallback>
        </mc:AlternateContent>
      </w:r>
      <w:r/>
    </w:p>
    <w:p>
      <w:pPr>
        <w:pStyle w:val="962"/>
      </w:pPr>
      <w:r/>
      <w:bookmarkStart w:id="121" w:name="_Ref205226986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72</w:t>
      </w:r>
      <w:r>
        <w:rPr>
          <w:rFonts w:cs="Times New Roman"/>
        </w:rPr>
        <w:fldChar w:fldCharType="end"/>
      </w:r>
      <w:bookmarkEnd w:id="121"/>
      <w:r>
        <w:rPr>
          <w:rFonts w:cs="Times New Roman"/>
        </w:rPr>
        <w:t xml:space="preserve"> – </w:t>
      </w:r>
      <w:r>
        <w:t xml:space="preserve">Системное сообщение об ошибке</w:t>
      </w:r>
      <w:r/>
    </w:p>
    <w:p>
      <w:pPr>
        <w:pStyle w:val="871"/>
        <w:numPr>
          <w:ilvl w:val="2"/>
          <w:numId w:val="7"/>
        </w:numPr>
        <w:ind w:left="-425"/>
        <w:keepNext/>
        <w:spacing w:before="240"/>
        <w:rPr>
          <w:rFonts w:ascii="Times New Roman" w:hAnsi="Times New Roman" w:cs="Times New Roman"/>
        </w:rPr>
      </w:pPr>
      <w:r/>
      <w:bookmarkStart w:id="122" w:name="_Toc205486577"/>
      <w:r>
        <w:rPr>
          <w:rFonts w:ascii="Times New Roman" w:hAnsi="Times New Roman" w:cs="Times New Roman"/>
        </w:rPr>
        <w:t xml:space="preserve">Реестр платежей</w:t>
      </w:r>
      <w:bookmarkEnd w:id="122"/>
      <w:r/>
      <w:r>
        <w:rPr>
          <w:rFonts w:ascii="Times New Roman" w:hAnsi="Times New Roman" w:cs="Times New Roman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  <w:u w:val="single"/>
        </w:rPr>
        <w:t xml:space="preserve">Предусловия</w:t>
      </w:r>
      <w:r>
        <w:rPr>
          <w:rFonts w:eastAsiaTheme="minorHAnsi"/>
        </w:rPr>
        <w:t xml:space="preserve">:</w:t>
      </w:r>
      <w:r>
        <w:rPr>
          <w:rFonts w:eastAsiaTheme="minorHAnsi"/>
        </w:rPr>
      </w:r>
    </w:p>
    <w:p>
      <w:pPr>
        <w:pStyle w:val="951"/>
        <w:numPr>
          <w:ilvl w:val="0"/>
          <w:numId w:val="30"/>
        </w:numPr>
        <w:ind w:left="1208" w:hanging="357"/>
      </w:pPr>
      <w:r>
        <w:t xml:space="preserve">пользователь имеет права в Системе на создание и редактирование Реестра платежей, просмотр справочников в части своей Организации;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заявка согласована на всех этапах до этапа "Включение в реестр".</w:t>
      </w:r>
      <w:r/>
    </w:p>
    <w:p>
      <w:pPr>
        <w:pStyle w:val="873"/>
        <w:numPr>
          <w:ilvl w:val="3"/>
          <w:numId w:val="7"/>
        </w:numPr>
        <w:ind w:left="-567"/>
        <w:spacing w:before="240"/>
        <w:rPr>
          <w:rFonts w:cs="Times New Roman"/>
          <w:b/>
        </w:rPr>
      </w:pPr>
      <w:r/>
      <w:bookmarkStart w:id="123" w:name="_Toc205486578"/>
      <w:r>
        <w:rPr>
          <w:rFonts w:cs="Times New Roman"/>
          <w:b/>
        </w:rPr>
        <w:t xml:space="preserve">Создание реестра</w:t>
      </w:r>
      <w:bookmarkEnd w:id="123"/>
      <w:r/>
      <w:r>
        <w:rPr>
          <w:rFonts w:cs="Times New Roman"/>
          <w:b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Для создания нового реестра пользователю необходимо перейти во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вкладку "Заявки" и в разделе "Списки" выбрать пункт "Добавить в реестры </w:t>
      </w:r>
      <w:r>
        <w:rPr>
          <w:rFonts w:eastAsiaTheme="minorHAnsi"/>
        </w:rPr>
        <w:t xml:space="preserve">платежей"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_Ref205228576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73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). Данный список доступен пользователю с ролью "Казначей".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В список "Добавить в реестры платежей" отображаются </w:t>
      </w:r>
      <w:r>
        <w:rPr>
          <w:rFonts w:eastAsiaTheme="minorHAnsi"/>
        </w:rPr>
        <w:t xml:space="preserve">неотклоненные</w:t>
      </w:r>
      <w:r>
        <w:rPr>
          <w:rFonts w:eastAsiaTheme="minorHAnsi"/>
        </w:rPr>
        <w:t xml:space="preserve"> заявки, которые находятся на этапе "Включение в реестр"</w:t>
      </w:r>
      <w:r>
        <w:rPr>
          <w:rFonts w:eastAsiaTheme="minorHAnsi"/>
        </w:rPr>
        <w:t xml:space="preserve"> </w:t>
      </w:r>
      <w:r>
        <w:rPr>
          <w:rFonts w:eastAsiaTheme="minorHAnsi"/>
        </w:rPr>
        <w:t xml:space="preserve">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_Ref205228576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73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</w:t>
      </w:r>
      <w:r>
        <w:rPr>
          <w:rFonts w:eastAsiaTheme="minorHAnsi"/>
        </w:rPr>
        <w:t xml:space="preserve">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60000" cy="3540668"/>
                <wp:effectExtent l="190500" t="190500" r="184150" b="193675"/>
                <wp:docPr id="81" name="Рисунок 31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4"/>
                        <a:stretch/>
                      </pic:blipFill>
                      <pic:spPr bwMode="auto">
                        <a:xfrm>
                          <a:off x="0" y="0"/>
                          <a:ext cx="5760000" cy="35406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0" o:spid="_x0000_s80" type="#_x0000_t75" style="width:453.54pt;height:278.79pt;mso-wrap-distance-left:0.00pt;mso-wrap-distance-top:0.00pt;mso-wrap-distance-right:0.00pt;mso-wrap-distance-bottom:0.00pt;" stroked="f">
                <v:path textboxrect="0,0,0,0"/>
                <v:imagedata r:id="rId94" o:title=""/>
              </v:shape>
            </w:pict>
          </mc:Fallback>
        </mc:AlternateContent>
      </w:r>
      <w:r/>
    </w:p>
    <w:p>
      <w:pPr>
        <w:pStyle w:val="962"/>
      </w:pPr>
      <w:r/>
      <w:bookmarkStart w:id="124" w:name="_Ref205228576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73</w:t>
      </w:r>
      <w:r>
        <w:rPr>
          <w:rFonts w:cs="Times New Roman"/>
        </w:rPr>
        <w:fldChar w:fldCharType="end"/>
      </w:r>
      <w:bookmarkEnd w:id="124"/>
      <w:r>
        <w:rPr>
          <w:rFonts w:cs="Times New Roman"/>
        </w:rPr>
        <w:t xml:space="preserve"> – </w:t>
      </w:r>
      <w:r>
        <w:t xml:space="preserve">Выбор заявок для включения в реестры платежей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Далее необходимо отметить </w:t>
      </w:r>
      <w:r>
        <w:rPr>
          <w:rFonts w:eastAsiaTheme="minorHAnsi"/>
        </w:rPr>
        <w:t xml:space="preserve">галочками</w:t>
      </w:r>
      <w:r>
        <w:rPr>
          <w:rFonts w:eastAsiaTheme="minorHAnsi"/>
        </w:rPr>
        <w:t xml:space="preserve"> заявки, которые требуется включить в новый или добавить в существующий реестр.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Для создания нового реестра необходимо нажать на кнопку "В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новый реестр"</w:t>
      </w:r>
      <w:r>
        <w:rPr>
          <w:rFonts w:eastAsiaTheme="minorHAnsi"/>
        </w:rPr>
        <w:t xml:space="preserve"> </w:t>
      </w:r>
      <w:r>
        <w:rPr>
          <w:rFonts w:eastAsiaTheme="minorHAnsi"/>
        </w:rPr>
        <w:t xml:space="preserve">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_Ref205228576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73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</w:t>
      </w:r>
      <w:r>
        <w:rPr>
          <w:rFonts w:eastAsiaTheme="minorHAnsi"/>
        </w:rPr>
        <w:t xml:space="preserve">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Для добавления выбранных заявок в существующий реестр необходимо указать номер реестра в соответствующем поле и нажать на кнопку "В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существующий реестр"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_Ref205228839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74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60000" cy="3286057"/>
                <wp:effectExtent l="190500" t="190500" r="184150" b="181610"/>
                <wp:docPr id="82" name="Рисунок 31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5"/>
                        <a:stretch/>
                      </pic:blipFill>
                      <pic:spPr bwMode="auto">
                        <a:xfrm>
                          <a:off x="0" y="0"/>
                          <a:ext cx="5760000" cy="328605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1" o:spid="_x0000_s81" type="#_x0000_t75" style="width:453.54pt;height:258.74pt;mso-wrap-distance-left:0.00pt;mso-wrap-distance-top:0.00pt;mso-wrap-distance-right:0.00pt;mso-wrap-distance-bottom:0.00pt;" stroked="f">
                <v:path textboxrect="0,0,0,0"/>
                <v:imagedata r:id="rId95" o:title=""/>
              </v:shape>
            </w:pict>
          </mc:Fallback>
        </mc:AlternateContent>
      </w:r>
      <w:r/>
    </w:p>
    <w:p>
      <w:pPr>
        <w:pStyle w:val="962"/>
      </w:pPr>
      <w:r/>
      <w:bookmarkStart w:id="125" w:name="_Ref205228839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74</w:t>
      </w:r>
      <w:r>
        <w:rPr>
          <w:rFonts w:cs="Times New Roman"/>
        </w:rPr>
        <w:fldChar w:fldCharType="end"/>
      </w:r>
      <w:bookmarkEnd w:id="125"/>
      <w:r>
        <w:rPr>
          <w:rFonts w:cs="Times New Roman"/>
        </w:rPr>
        <w:t xml:space="preserve"> – </w:t>
      </w:r>
      <w:r>
        <w:t xml:space="preserve">Добавление заявки в существующий реестр</w:t>
      </w:r>
      <w:r/>
    </w:p>
    <w:p>
      <w:pPr>
        <w:pStyle w:val="1070"/>
        <w:ind w:firstLine="708"/>
        <w:rPr>
          <w:rFonts w:eastAsiaTheme="minorHAnsi"/>
        </w:rPr>
      </w:pPr>
      <w:r>
        <w:rPr>
          <w:rFonts w:eastAsiaTheme="minorHAnsi"/>
          <w:b/>
        </w:rPr>
        <w:t xml:space="preserve">Примечание</w:t>
      </w:r>
      <w:r>
        <w:rPr>
          <w:rFonts w:eastAsiaTheme="minorHAnsi"/>
        </w:rPr>
        <w:t xml:space="preserve">. Добавить заявку в согласованный реестр невозможно.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В результате откроется окно нового или ранее созданного реестра, в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который включены выбранные заявки.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Далее Реестр платежей согласовывается по маршруту согласования, который зависит от организации и ролевой модели.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Для того чтобы напечатать п/п по заявке, по которой сформировано п/п, необходимо выделить заявку </w:t>
      </w:r>
      <w:r>
        <w:rPr>
          <w:rFonts w:eastAsiaTheme="minorHAnsi"/>
        </w:rPr>
        <w:t xml:space="preserve">галочкой</w:t>
      </w:r>
      <w:r>
        <w:rPr>
          <w:rFonts w:eastAsiaTheme="minorHAnsi"/>
        </w:rPr>
        <w:t xml:space="preserve"> и нажать </w:t>
      </w:r>
      <w:r>
        <w:rPr>
          <w:rFonts w:eastAsiaTheme="minorHAnsi"/>
        </w:rPr>
        <w:t xml:space="preserve">на </w:t>
      </w:r>
      <w:r>
        <w:rPr>
          <w:rFonts w:eastAsiaTheme="minorHAnsi"/>
        </w:rPr>
        <w:t xml:space="preserve">кнопку "Печать"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_Ref205228886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75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60000" cy="2104615"/>
                <wp:effectExtent l="190500" t="190500" r="184150" b="181610"/>
                <wp:docPr id="83" name="Рисунок 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6"/>
                        <a:stretch/>
                      </pic:blipFill>
                      <pic:spPr bwMode="auto">
                        <a:xfrm>
                          <a:off x="0" y="0"/>
                          <a:ext cx="5760000" cy="21046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2" o:spid="_x0000_s82" type="#_x0000_t75" style="width:453.54pt;height:165.72pt;mso-wrap-distance-left:0.00pt;mso-wrap-distance-top:0.00pt;mso-wrap-distance-right:0.00pt;mso-wrap-distance-bottom:0.00pt;" stroked="f">
                <v:path textboxrect="0,0,0,0"/>
                <v:imagedata r:id="rId96" o:title=""/>
              </v:shape>
            </w:pict>
          </mc:Fallback>
        </mc:AlternateContent>
      </w:r>
      <w:r/>
    </w:p>
    <w:p>
      <w:pPr>
        <w:pStyle w:val="962"/>
      </w:pPr>
      <w:r/>
      <w:bookmarkStart w:id="126" w:name="_Ref205228886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75</w:t>
      </w:r>
      <w:r>
        <w:rPr>
          <w:rFonts w:cs="Times New Roman"/>
        </w:rPr>
        <w:fldChar w:fldCharType="end"/>
      </w:r>
      <w:bookmarkEnd w:id="126"/>
      <w:r>
        <w:rPr>
          <w:rFonts w:cs="Times New Roman"/>
        </w:rPr>
        <w:t xml:space="preserve"> – </w:t>
      </w:r>
      <w:r>
        <w:t xml:space="preserve">Кнопка "Печать" для печати платежного поручения по выбранной ЗНП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Согласованные реестры отображаются в списке "Неотправленные платежи"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_Ref205228906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76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 на вкладке "Платежи".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26728" cy="2076450"/>
                <wp:effectExtent l="190500" t="190500" r="188595" b="190500"/>
                <wp:docPr id="84" name="Рисунок 31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7"/>
                        <a:stretch/>
                      </pic:blipFill>
                      <pic:spPr bwMode="auto">
                        <a:xfrm>
                          <a:off x="0" y="0"/>
                          <a:ext cx="5948267" cy="20839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3" o:spid="_x0000_s83" type="#_x0000_t75" style="width:466.67pt;height:163.50pt;mso-wrap-distance-left:0.00pt;mso-wrap-distance-top:0.00pt;mso-wrap-distance-right:0.00pt;mso-wrap-distance-bottom:0.00pt;" stroked="f">
                <v:path textboxrect="0,0,0,0"/>
                <v:imagedata r:id="rId97" o:title=""/>
              </v:shape>
            </w:pict>
          </mc:Fallback>
        </mc:AlternateContent>
      </w:r>
      <w:r/>
    </w:p>
    <w:p>
      <w:pPr>
        <w:pStyle w:val="962"/>
      </w:pPr>
      <w:r/>
      <w:bookmarkStart w:id="127" w:name="_Ref205228906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76</w:t>
      </w:r>
      <w:r>
        <w:rPr>
          <w:rFonts w:cs="Times New Roman"/>
        </w:rPr>
        <w:fldChar w:fldCharType="end"/>
      </w:r>
      <w:bookmarkEnd w:id="127"/>
      <w:r>
        <w:rPr>
          <w:rFonts w:cs="Times New Roman"/>
        </w:rPr>
        <w:t xml:space="preserve"> – </w:t>
      </w:r>
      <w:r>
        <w:t xml:space="preserve">Согласованный реестр в списке "Неотправленные платежи"</w:t>
      </w:r>
      <w:r/>
    </w:p>
    <w:p>
      <w:pPr>
        <w:pStyle w:val="873"/>
        <w:numPr>
          <w:ilvl w:val="3"/>
          <w:numId w:val="7"/>
        </w:numPr>
        <w:ind w:left="-567"/>
        <w:spacing w:before="240"/>
        <w:rPr>
          <w:rFonts w:cs="Times New Roman"/>
          <w:b/>
        </w:rPr>
      </w:pPr>
      <w:r/>
      <w:bookmarkStart w:id="128" w:name="_Toc205486579"/>
      <w:r>
        <w:rPr>
          <w:rFonts w:cs="Times New Roman"/>
          <w:b/>
        </w:rPr>
        <w:t xml:space="preserve">Отправка платежного поручения в банк</w:t>
      </w:r>
      <w:bookmarkEnd w:id="128"/>
      <w:r/>
      <w:r>
        <w:rPr>
          <w:rFonts w:cs="Times New Roman"/>
          <w:b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Для отправки платежного поручения в банк необходимо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_Ref205228919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77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):</w:t>
      </w:r>
      <w:r>
        <w:rPr>
          <w:rFonts w:eastAsiaTheme="minorHAnsi"/>
        </w:rPr>
      </w:r>
    </w:p>
    <w:p>
      <w:pPr>
        <w:pStyle w:val="951"/>
        <w:numPr>
          <w:ilvl w:val="0"/>
          <w:numId w:val="30"/>
        </w:numPr>
        <w:ind w:left="1208" w:hanging="357"/>
      </w:pPr>
      <w:r>
        <w:t xml:space="preserve">открыть реестр, в который включены требуемые заявки;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выбрать заявки, которые будут отправлены, отметив их флажками;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нажать на кнопку "Сформировать п/п";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нажать на кнопку "Отправить в Банк".</w:t>
      </w:r>
      <w:r/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24525" cy="3375358"/>
                <wp:effectExtent l="190500" t="190500" r="180975" b="187325"/>
                <wp:docPr id="85" name="Рисунок 31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8"/>
                        <a:stretch/>
                      </pic:blipFill>
                      <pic:spPr bwMode="auto">
                        <a:xfrm>
                          <a:off x="0" y="0"/>
                          <a:ext cx="5774653" cy="34049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4" o:spid="_x0000_s84" type="#_x0000_t75" style="width:450.75pt;height:265.78pt;mso-wrap-distance-left:0.00pt;mso-wrap-distance-top:0.00pt;mso-wrap-distance-right:0.00pt;mso-wrap-distance-bottom:0.00pt;" stroked="f">
                <v:path textboxrect="0,0,0,0"/>
                <v:imagedata r:id="rId98" o:title=""/>
              </v:shape>
            </w:pict>
          </mc:Fallback>
        </mc:AlternateContent>
      </w:r>
      <w:r/>
    </w:p>
    <w:p>
      <w:pPr>
        <w:pStyle w:val="962"/>
      </w:pPr>
      <w:r/>
      <w:bookmarkStart w:id="129" w:name="_Ref205228919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77</w:t>
      </w:r>
      <w:r>
        <w:rPr>
          <w:rFonts w:cs="Times New Roman"/>
        </w:rPr>
        <w:fldChar w:fldCharType="end"/>
      </w:r>
      <w:bookmarkEnd w:id="129"/>
      <w:r>
        <w:rPr>
          <w:rFonts w:cs="Times New Roman"/>
        </w:rPr>
        <w:t xml:space="preserve"> – </w:t>
      </w:r>
      <w:r>
        <w:t xml:space="preserve">Формирование платежного поручения и отправка его в банк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В результате отобразится окно подтверждения отправки документов в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банк. Для отправки выбранных документов необходимо нажать на кнопку "ОК"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_Ref205228981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78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993366" cy="1270424"/>
                <wp:effectExtent l="190500" t="190500" r="188595" b="196850"/>
                <wp:docPr id="86" name="Рисунок 29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9"/>
                        <a:stretch/>
                      </pic:blipFill>
                      <pic:spPr bwMode="auto">
                        <a:xfrm>
                          <a:off x="0" y="0"/>
                          <a:ext cx="3040890" cy="129059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5" o:spid="_x0000_s85" type="#_x0000_t75" style="width:235.70pt;height:100.03pt;mso-wrap-distance-left:0.00pt;mso-wrap-distance-top:0.00pt;mso-wrap-distance-right:0.00pt;mso-wrap-distance-bottom:0.00pt;" stroked="f">
                <v:path textboxrect="0,0,0,0"/>
                <v:imagedata r:id="rId99" o:title=""/>
              </v:shape>
            </w:pict>
          </mc:Fallback>
        </mc:AlternateContent>
      </w:r>
      <w:r/>
    </w:p>
    <w:p>
      <w:pPr>
        <w:pStyle w:val="962"/>
      </w:pPr>
      <w:r/>
      <w:bookmarkStart w:id="130" w:name="_Ref205228981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78</w:t>
      </w:r>
      <w:r>
        <w:rPr>
          <w:rFonts w:cs="Times New Roman"/>
        </w:rPr>
        <w:fldChar w:fldCharType="end"/>
      </w:r>
      <w:bookmarkEnd w:id="130"/>
      <w:r>
        <w:rPr>
          <w:rFonts w:cs="Times New Roman"/>
        </w:rPr>
        <w:t xml:space="preserve"> – </w:t>
      </w:r>
      <w:r>
        <w:t xml:space="preserve">Подтверждение отправки платежей в банк</w:t>
      </w:r>
      <w:r/>
    </w:p>
    <w:p>
      <w:pPr>
        <w:pStyle w:val="1070"/>
        <w:ind w:firstLine="708"/>
        <w:rPr>
          <w:rFonts w:eastAsiaTheme="minorHAnsi"/>
        </w:rPr>
      </w:pPr>
      <w:r>
        <w:rPr>
          <w:rFonts w:eastAsiaTheme="minorHAnsi"/>
          <w:b/>
        </w:rPr>
        <w:t xml:space="preserve">Примечание</w:t>
      </w:r>
      <w:r>
        <w:rPr>
          <w:rFonts w:eastAsiaTheme="minorHAnsi"/>
        </w:rPr>
        <w:t xml:space="preserve">. </w:t>
      </w:r>
      <w:r>
        <w:rPr>
          <w:rFonts w:eastAsiaTheme="minorHAnsi"/>
        </w:rPr>
        <w:t xml:space="preserve">При отсутствии активной сессии в Сбербанке появится окно "Авторизация в СББОЛ". Необходимо пройти авторизацию согласно п.</w:t>
      </w:r>
      <w:r>
        <w:rPr>
          <w:rFonts w:eastAsiaTheme="minorHAnsi"/>
        </w:rPr>
        <w:t xml:space="preserve"> 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_Ref205249332 \r \h </w:instrText>
      </w:r>
      <w:r>
        <w:rPr>
          <w:rFonts w:eastAsiaTheme="minorHAnsi"/>
        </w:rPr>
        <w:fldChar w:fldCharType="separate"/>
      </w:r>
      <w:r>
        <w:rPr>
          <w:rFonts w:eastAsiaTheme="minorHAnsi"/>
        </w:rPr>
        <w:t xml:space="preserve">4.19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В открывшемся окне "Выбор сертификата" требуется выбрать сертификат и, при необходимости, выбрать несколько групп подписантов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_Ref205229016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79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715693" cy="3009900"/>
                <wp:effectExtent l="190500" t="190500" r="199390" b="190500"/>
                <wp:docPr id="87" name="Рисунок 29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0"/>
                        <a:stretch/>
                      </pic:blipFill>
                      <pic:spPr bwMode="auto">
                        <a:xfrm>
                          <a:off x="0" y="0"/>
                          <a:ext cx="4727561" cy="3017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6" o:spid="_x0000_s86" type="#_x0000_t75" style="width:371.31pt;height:237.00pt;mso-wrap-distance-left:0.00pt;mso-wrap-distance-top:0.00pt;mso-wrap-distance-right:0.00pt;mso-wrap-distance-bottom:0.00pt;" stroked="f">
                <v:path textboxrect="0,0,0,0"/>
                <v:imagedata r:id="rId100" o:title=""/>
              </v:shape>
            </w:pict>
          </mc:Fallback>
        </mc:AlternateContent>
      </w:r>
      <w:r/>
    </w:p>
    <w:p>
      <w:pPr>
        <w:pStyle w:val="962"/>
      </w:pPr>
      <w:r/>
      <w:bookmarkStart w:id="131" w:name="_Ref205229016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79</w:t>
      </w:r>
      <w:r>
        <w:rPr>
          <w:rFonts w:cs="Times New Roman"/>
        </w:rPr>
        <w:fldChar w:fldCharType="end"/>
      </w:r>
      <w:bookmarkEnd w:id="131"/>
      <w:r>
        <w:rPr>
          <w:rFonts w:cs="Times New Roman"/>
        </w:rPr>
        <w:t xml:space="preserve"> – </w:t>
      </w:r>
      <w:r>
        <w:t xml:space="preserve">Окно "Выбор сертификата"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Необходимо нажать на ссылку "Выбрать другой".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В результате отобразится список сертификатов, которые найдены на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установленных на компьютере токенах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_Ref205229032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80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25110" cy="3403549"/>
                <wp:effectExtent l="190500" t="190500" r="180340" b="197485"/>
                <wp:docPr id="88" name="Рисунок 29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1"/>
                        <a:stretch/>
                      </pic:blipFill>
                      <pic:spPr bwMode="auto">
                        <a:xfrm>
                          <a:off x="0" y="0"/>
                          <a:ext cx="5336335" cy="34107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7" o:spid="_x0000_s87" type="#_x0000_t75" style="width:419.30pt;height:268.00pt;mso-wrap-distance-left:0.00pt;mso-wrap-distance-top:0.00pt;mso-wrap-distance-right:0.00pt;mso-wrap-distance-bottom:0.00pt;" stroked="f">
                <v:path textboxrect="0,0,0,0"/>
                <v:imagedata r:id="rId101" o:title=""/>
              </v:shape>
            </w:pict>
          </mc:Fallback>
        </mc:AlternateContent>
      </w:r>
      <w:r/>
    </w:p>
    <w:p>
      <w:pPr>
        <w:pStyle w:val="962"/>
      </w:pPr>
      <w:r/>
      <w:bookmarkStart w:id="132" w:name="_Ref205229032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80</w:t>
      </w:r>
      <w:r>
        <w:rPr>
          <w:rFonts w:cs="Times New Roman"/>
        </w:rPr>
        <w:fldChar w:fldCharType="end"/>
      </w:r>
      <w:bookmarkEnd w:id="132"/>
      <w:r>
        <w:rPr>
          <w:rFonts w:cs="Times New Roman"/>
        </w:rPr>
        <w:t xml:space="preserve"> – </w:t>
      </w:r>
      <w:r>
        <w:t xml:space="preserve">Перечень сертификатов в окне "Выбор сертификата"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Для выбора двух групп подписантов необходимо нажать на поле выбора нескольких групп подписантов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_Ref205229032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80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). 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В результате окно "Выбор сертификата" разделится на две колонки, в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каждой из которых отображается одинаковый перечень сертификатов, найденных на токенах, установленных на компьютере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_Ref205229045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81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34050" cy="2190173"/>
                <wp:effectExtent l="190500" t="190500" r="190500" b="191135"/>
                <wp:docPr id="89" name="Рисунок 29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2"/>
                        <a:stretch/>
                      </pic:blipFill>
                      <pic:spPr bwMode="auto">
                        <a:xfrm>
                          <a:off x="0" y="0"/>
                          <a:ext cx="5784070" cy="22092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8" o:spid="_x0000_s88" type="#_x0000_t75" style="width:451.50pt;height:172.45pt;mso-wrap-distance-left:0.00pt;mso-wrap-distance-top:0.00pt;mso-wrap-distance-right:0.00pt;mso-wrap-distance-bottom:0.00pt;" stroked="f">
                <v:path textboxrect="0,0,0,0"/>
                <v:imagedata r:id="rId102" o:title=""/>
              </v:shape>
            </w:pict>
          </mc:Fallback>
        </mc:AlternateContent>
      </w:r>
      <w:r/>
    </w:p>
    <w:p>
      <w:pPr>
        <w:pStyle w:val="962"/>
      </w:pPr>
      <w:r/>
      <w:bookmarkStart w:id="133" w:name="_Ref205229045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81</w:t>
      </w:r>
      <w:r>
        <w:rPr>
          <w:rFonts w:cs="Times New Roman"/>
        </w:rPr>
        <w:fldChar w:fldCharType="end"/>
      </w:r>
      <w:bookmarkEnd w:id="133"/>
      <w:r>
        <w:rPr>
          <w:rFonts w:cs="Times New Roman"/>
        </w:rPr>
        <w:t xml:space="preserve"> – </w:t>
      </w:r>
      <w:r>
        <w:t xml:space="preserve">Окно "Выбор сертификата" для двух групп подписантов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Далее необходимо выбрать требуемый сертификат и нажать на кнопку "Далее"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_Ref205229080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82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43550" cy="2121316"/>
                <wp:effectExtent l="190500" t="190500" r="190500" b="184150"/>
                <wp:docPr id="90" name="Рисунок 29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3"/>
                        <a:stretch/>
                      </pic:blipFill>
                      <pic:spPr bwMode="auto">
                        <a:xfrm>
                          <a:off x="0" y="0"/>
                          <a:ext cx="5558284" cy="212695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9" o:spid="_x0000_s89" type="#_x0000_t75" style="width:436.50pt;height:167.03pt;mso-wrap-distance-left:0.00pt;mso-wrap-distance-top:0.00pt;mso-wrap-distance-right:0.00pt;mso-wrap-distance-bottom:0.00pt;" stroked="f">
                <v:path textboxrect="0,0,0,0"/>
                <v:imagedata r:id="rId103" o:title=""/>
              </v:shape>
            </w:pict>
          </mc:Fallback>
        </mc:AlternateContent>
      </w:r>
      <w:r/>
    </w:p>
    <w:p>
      <w:pPr>
        <w:pStyle w:val="962"/>
      </w:pPr>
      <w:r/>
      <w:bookmarkStart w:id="134" w:name="_Ref205229080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82</w:t>
      </w:r>
      <w:r>
        <w:rPr>
          <w:rFonts w:cs="Times New Roman"/>
        </w:rPr>
        <w:fldChar w:fldCharType="end"/>
      </w:r>
      <w:bookmarkEnd w:id="134"/>
      <w:r>
        <w:rPr>
          <w:rFonts w:cs="Times New Roman"/>
        </w:rPr>
        <w:t xml:space="preserve"> – </w:t>
      </w:r>
      <w:r>
        <w:t xml:space="preserve">Выбор сертификатов подписантов в окне "Выбор сертификата"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В результате откроется окно ввода PIN-кода, в котором необходимо ввести PIN-код токенов соответствующих подписантов и нажать на кнопку "Продолжить"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_Ref205229092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83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733800" cy="1495425"/>
                <wp:effectExtent l="190500" t="190500" r="190500" b="180975"/>
                <wp:docPr id="91" name="Рисунок 29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4"/>
                        <a:stretch/>
                      </pic:blipFill>
                      <pic:spPr bwMode="auto">
                        <a:xfrm>
                          <a:off x="0" y="0"/>
                          <a:ext cx="3734930" cy="14958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0" o:spid="_x0000_s90" type="#_x0000_t75" style="width:294.00pt;height:117.75pt;mso-wrap-distance-left:0.00pt;mso-wrap-distance-top:0.00pt;mso-wrap-distance-right:0.00pt;mso-wrap-distance-bottom:0.00pt;" stroked="f">
                <v:path textboxrect="0,0,0,0"/>
                <v:imagedata r:id="rId104" o:title=""/>
              </v:shape>
            </w:pict>
          </mc:Fallback>
        </mc:AlternateContent>
      </w:r>
      <w:r/>
    </w:p>
    <w:p>
      <w:pPr>
        <w:pStyle w:val="962"/>
      </w:pPr>
      <w:r/>
      <w:bookmarkStart w:id="135" w:name="_Ref205229092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83</w:t>
      </w:r>
      <w:r>
        <w:rPr>
          <w:rFonts w:cs="Times New Roman"/>
        </w:rPr>
        <w:fldChar w:fldCharType="end"/>
      </w:r>
      <w:bookmarkEnd w:id="135"/>
      <w:r>
        <w:rPr>
          <w:rFonts w:cs="Times New Roman"/>
        </w:rPr>
        <w:t xml:space="preserve"> – </w:t>
      </w:r>
      <w:r>
        <w:t xml:space="preserve">Окно для ввода PIN-кода токена подписанта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После ввода требуемых PIN-кодов осуществляется отправка платежных поручений в банк.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В реестре платежей в графе "Статус в БК" выбранных и отправленных заявок отображается текущее состояние платежных поручений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_Ref205229105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84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9790" cy="880110"/>
                <wp:effectExtent l="190500" t="190500" r="194310" b="186690"/>
                <wp:docPr id="92" name="Рисунок 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5"/>
                        <a:stretch/>
                      </pic:blipFill>
                      <pic:spPr bwMode="auto">
                        <a:xfrm>
                          <a:off x="0" y="0"/>
                          <a:ext cx="5939790" cy="8801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1" o:spid="_x0000_s91" type="#_x0000_t75" style="width:467.70pt;height:69.30pt;mso-wrap-distance-left:0.00pt;mso-wrap-distance-top:0.00pt;mso-wrap-distance-right:0.00pt;mso-wrap-distance-bottom:0.00pt;" stroked="f">
                <v:path textboxrect="0,0,0,0"/>
                <v:imagedata r:id="rId105" o:title=""/>
              </v:shape>
            </w:pict>
          </mc:Fallback>
        </mc:AlternateContent>
      </w:r>
      <w:r/>
    </w:p>
    <w:p>
      <w:pPr>
        <w:pStyle w:val="962"/>
      </w:pPr>
      <w:r/>
      <w:bookmarkStart w:id="136" w:name="_Ref205229105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84</w:t>
      </w:r>
      <w:r>
        <w:rPr>
          <w:rFonts w:cs="Times New Roman"/>
        </w:rPr>
        <w:fldChar w:fldCharType="end"/>
      </w:r>
      <w:bookmarkEnd w:id="136"/>
      <w:r>
        <w:rPr>
          <w:rFonts w:cs="Times New Roman"/>
        </w:rPr>
        <w:t xml:space="preserve"> – </w:t>
      </w:r>
      <w:r>
        <w:t xml:space="preserve">Отображение статуса по заявкам в реестре платежей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Для скачивания платежного поручения и отправки его в Банк вручную необходимо выполнить следующие действия</w:t>
      </w:r>
      <w:r>
        <w:rPr>
          <w:rFonts w:eastAsiaTheme="minorHAnsi"/>
        </w:rPr>
        <w:t xml:space="preserve">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_Ref205229160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85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</w:t>
      </w:r>
      <w:r>
        <w:rPr>
          <w:rFonts w:eastAsiaTheme="minorHAnsi"/>
        </w:rPr>
        <w:t xml:space="preserve">:</w:t>
      </w:r>
      <w:r>
        <w:rPr>
          <w:rFonts w:eastAsiaTheme="minorHAnsi"/>
        </w:rPr>
      </w:r>
    </w:p>
    <w:p>
      <w:pPr>
        <w:pStyle w:val="951"/>
        <w:numPr>
          <w:ilvl w:val="0"/>
          <w:numId w:val="30"/>
        </w:numPr>
        <w:ind w:left="1208" w:hanging="357"/>
      </w:pPr>
      <w:r>
        <w:t xml:space="preserve">открыть реестр платежей;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выбрать заявки, которые будут отправлены, отметив их </w:t>
      </w:r>
      <w:r>
        <w:t xml:space="preserve">галочками</w:t>
      </w:r>
      <w:r>
        <w:t xml:space="preserve">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нажать на кнопку "Сформировать п/п";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нажать на кнопку "Сформировать файл 1С".</w:t>
      </w:r>
      <w:r/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9790" cy="1278255"/>
                <wp:effectExtent l="190500" t="190500" r="194310" b="188595"/>
                <wp:docPr id="93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6"/>
                        <a:stretch/>
                      </pic:blipFill>
                      <pic:spPr bwMode="auto">
                        <a:xfrm>
                          <a:off x="0" y="0"/>
                          <a:ext cx="5939790" cy="12782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2" o:spid="_x0000_s92" type="#_x0000_t75" style="width:467.70pt;height:100.65pt;mso-wrap-distance-left:0.00pt;mso-wrap-distance-top:0.00pt;mso-wrap-distance-right:0.00pt;mso-wrap-distance-bottom:0.00pt;" stroked="f">
                <v:path textboxrect="0,0,0,0"/>
                <v:imagedata r:id="rId106" o:title=""/>
              </v:shape>
            </w:pict>
          </mc:Fallback>
        </mc:AlternateContent>
      </w:r>
      <w:r/>
    </w:p>
    <w:p>
      <w:pPr>
        <w:pStyle w:val="962"/>
      </w:pPr>
      <w:r/>
      <w:bookmarkStart w:id="137" w:name="_Ref205229160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85</w:t>
      </w:r>
      <w:r>
        <w:rPr>
          <w:rFonts w:cs="Times New Roman"/>
        </w:rPr>
        <w:fldChar w:fldCharType="end"/>
      </w:r>
      <w:bookmarkEnd w:id="137"/>
      <w:r>
        <w:rPr>
          <w:rFonts w:cs="Times New Roman"/>
        </w:rPr>
        <w:t xml:space="preserve"> – </w:t>
      </w:r>
      <w:r>
        <w:t xml:space="preserve">Скачивание платежного поручения для ручной отправки в Банк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После завершения процесса отправки платежных поручений в банк отображается информационное сообщение. Информация о статусе платежного поручения каждой заявки отображается в соответствующем реестре в графе "Статус заявки"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_Ref205229172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86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1076325"/>
                <wp:effectExtent l="190500" t="190500" r="200025" b="200025"/>
                <wp:docPr id="94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7"/>
                        <a:stretch/>
                      </pic:blipFill>
                      <pic:spPr bwMode="auto">
                        <a:xfrm>
                          <a:off x="0" y="0"/>
                          <a:ext cx="5934075" cy="1076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3" o:spid="_x0000_s93" type="#_x0000_t75" style="width:467.25pt;height:84.75pt;mso-wrap-distance-left:0.00pt;mso-wrap-distance-top:0.00pt;mso-wrap-distance-right:0.00pt;mso-wrap-distance-bottom:0.00pt;" stroked="f">
                <v:path textboxrect="0,0,0,0"/>
                <v:imagedata r:id="rId107" o:title=""/>
              </v:shape>
            </w:pict>
          </mc:Fallback>
        </mc:AlternateContent>
      </w:r>
      <w:r/>
    </w:p>
    <w:p>
      <w:pPr>
        <w:pStyle w:val="962"/>
      </w:pPr>
      <w:r/>
      <w:bookmarkStart w:id="138" w:name="_Ref205229172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86</w:t>
      </w:r>
      <w:r>
        <w:rPr>
          <w:rFonts w:cs="Times New Roman"/>
        </w:rPr>
        <w:fldChar w:fldCharType="end"/>
      </w:r>
      <w:bookmarkEnd w:id="138"/>
      <w:r>
        <w:rPr>
          <w:rFonts w:cs="Times New Roman"/>
        </w:rPr>
        <w:t xml:space="preserve"> – </w:t>
      </w:r>
      <w:r>
        <w:t xml:space="preserve">Отображение статуса по заявкам в реестре платежей</w:t>
      </w:r>
      <w:r/>
    </w:p>
    <w:p>
      <w:pPr>
        <w:pStyle w:val="873"/>
        <w:numPr>
          <w:ilvl w:val="3"/>
          <w:numId w:val="7"/>
        </w:numPr>
        <w:ind w:left="-567"/>
        <w:spacing w:before="240"/>
        <w:rPr>
          <w:rFonts w:cs="Times New Roman"/>
          <w:b/>
        </w:rPr>
      </w:pPr>
      <w:r/>
      <w:bookmarkStart w:id="139" w:name="_Toc205486580"/>
      <w:r>
        <w:rPr>
          <w:rFonts w:cs="Times New Roman"/>
          <w:b/>
        </w:rPr>
        <w:t xml:space="preserve">Корректировка заявок в реестре платежей</w:t>
      </w:r>
      <w:bookmarkEnd w:id="139"/>
      <w:r/>
      <w:r>
        <w:rPr>
          <w:rFonts w:cs="Times New Roman"/>
          <w:b/>
        </w:rPr>
      </w:r>
    </w:p>
    <w:p>
      <w:pPr>
        <w:pStyle w:val="875"/>
        <w:numPr>
          <w:ilvl w:val="4"/>
          <w:numId w:val="7"/>
        </w:numPr>
        <w:ind w:left="0" w:firstLine="0"/>
      </w:pPr>
      <w:r>
        <w:t xml:space="preserve">Корректировка даты оплаты заявок в реестре платежей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Для корректировки даты оплаты заявок, включенных в реестр, в реестре платежей необходимо выполнить следующие действия</w:t>
      </w:r>
      <w:r>
        <w:rPr>
          <w:rFonts w:eastAsiaTheme="minorHAnsi"/>
        </w:rPr>
        <w:t xml:space="preserve"> </w:t>
      </w:r>
      <w:r>
        <w:rPr>
          <w:rFonts w:eastAsiaTheme="minorHAnsi"/>
        </w:rPr>
        <w:t xml:space="preserve">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_Ref205230002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87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</w:t>
      </w:r>
      <w:r>
        <w:rPr>
          <w:rFonts w:eastAsiaTheme="minorHAnsi"/>
        </w:rPr>
        <w:t xml:space="preserve">:</w:t>
      </w:r>
      <w:r>
        <w:rPr>
          <w:rFonts w:eastAsiaTheme="minorHAnsi"/>
        </w:rPr>
      </w:r>
    </w:p>
    <w:p>
      <w:pPr>
        <w:pStyle w:val="951"/>
        <w:numPr>
          <w:ilvl w:val="0"/>
          <w:numId w:val="30"/>
        </w:numPr>
        <w:ind w:left="1208" w:hanging="357"/>
      </w:pPr>
      <w:r>
        <w:t xml:space="preserve">в</w:t>
      </w:r>
      <w:r>
        <w:t xml:space="preserve"> поле "Дата оплаты" ввести дату, на которую требуется перенести текущее значение в заявках реестра</w:t>
      </w:r>
      <w:r>
        <w:t xml:space="preserve">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у</w:t>
      </w:r>
      <w:r>
        <w:t xml:space="preserve">становить галочки в строках с заявками, в которых необходимо изменить дату</w:t>
      </w:r>
      <w:r>
        <w:t xml:space="preserve">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rPr>
          <w:rFonts w:eastAsiaTheme="minorHAnsi"/>
        </w:rPr>
        <w:t xml:space="preserve">н</w:t>
      </w:r>
      <w:r>
        <w:rPr>
          <w:rFonts w:eastAsiaTheme="minorHAnsi"/>
        </w:rPr>
        <w:t xml:space="preserve">ажать на кнопку "Изменить"</w:t>
      </w:r>
      <w:r>
        <w:rPr>
          <w:rFonts w:eastAsiaTheme="minorHAnsi"/>
        </w:rPr>
        <w:t xml:space="preserve">.</w:t>
      </w:r>
      <w:r/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771525"/>
                <wp:effectExtent l="190500" t="190500" r="200025" b="200025"/>
                <wp:docPr id="95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8"/>
                        <a:stretch/>
                      </pic:blipFill>
                      <pic:spPr bwMode="auto">
                        <a:xfrm>
                          <a:off x="0" y="0"/>
                          <a:ext cx="5934075" cy="771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4" o:spid="_x0000_s94" type="#_x0000_t75" style="width:467.25pt;height:60.75pt;mso-wrap-distance-left:0.00pt;mso-wrap-distance-top:0.00pt;mso-wrap-distance-right:0.00pt;mso-wrap-distance-bottom:0.00pt;" stroked="f">
                <v:path textboxrect="0,0,0,0"/>
                <v:imagedata r:id="rId108" o:title=""/>
              </v:shape>
            </w:pict>
          </mc:Fallback>
        </mc:AlternateContent>
      </w:r>
      <w:r/>
    </w:p>
    <w:p>
      <w:pPr>
        <w:pStyle w:val="962"/>
      </w:pPr>
      <w:r/>
      <w:bookmarkStart w:id="140" w:name="_Ref205230002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87</w:t>
      </w:r>
      <w:r>
        <w:rPr>
          <w:rFonts w:cs="Times New Roman"/>
        </w:rPr>
        <w:fldChar w:fldCharType="end"/>
      </w:r>
      <w:bookmarkEnd w:id="140"/>
      <w:r>
        <w:rPr>
          <w:rFonts w:cs="Times New Roman"/>
        </w:rPr>
        <w:t xml:space="preserve"> – </w:t>
      </w:r>
      <w:r>
        <w:t xml:space="preserve">Корректировка "Даты оплаты" заявок реестра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В открывшемся окне изменения параметров необходимо нажать на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кнопку "</w:t>
      </w:r>
      <w:r>
        <w:rPr>
          <w:rFonts w:eastAsiaTheme="minorHAnsi"/>
        </w:rPr>
        <w:t xml:space="preserve">Изменить</w:t>
      </w:r>
      <w:r>
        <w:rPr>
          <w:rFonts w:eastAsiaTheme="minorHAnsi"/>
        </w:rPr>
        <w:t xml:space="preserve">" в строке с полем "Дата оплаты"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_Ref205230233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88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62625" cy="2117172"/>
                <wp:effectExtent l="190500" t="190500" r="180975" b="187960"/>
                <wp:docPr id="96" name="Рисунок 31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9"/>
                        <a:stretch/>
                      </pic:blipFill>
                      <pic:spPr bwMode="auto">
                        <a:xfrm>
                          <a:off x="0" y="0"/>
                          <a:ext cx="5772013" cy="21206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5" o:spid="_x0000_s95" type="#_x0000_t75" style="width:453.75pt;height:166.71pt;mso-wrap-distance-left:0.00pt;mso-wrap-distance-top:0.00pt;mso-wrap-distance-right:0.00pt;mso-wrap-distance-bottom:0.00pt;" stroked="f">
                <v:path textboxrect="0,0,0,0"/>
                <v:imagedata r:id="rId109" o:title=""/>
              </v:shape>
            </w:pict>
          </mc:Fallback>
        </mc:AlternateContent>
      </w:r>
      <w:r/>
    </w:p>
    <w:p>
      <w:pPr>
        <w:pStyle w:val="962"/>
      </w:pPr>
      <w:r/>
      <w:bookmarkStart w:id="141" w:name="_Ref205230233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88</w:t>
      </w:r>
      <w:r>
        <w:rPr>
          <w:rFonts w:cs="Times New Roman"/>
        </w:rPr>
        <w:fldChar w:fldCharType="end"/>
      </w:r>
      <w:bookmarkEnd w:id="141"/>
      <w:r>
        <w:rPr>
          <w:rFonts w:cs="Times New Roman"/>
        </w:rPr>
        <w:t xml:space="preserve"> – </w:t>
      </w:r>
      <w:r>
        <w:t xml:space="preserve">Окно изменения параметров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В результате отобразится сообщение об успешном изменении заявок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_Ref205230181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89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419600" cy="379054"/>
                <wp:effectExtent l="190500" t="190500" r="190500" b="193040"/>
                <wp:docPr id="97" name="Рисунок 29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0"/>
                        <a:stretch/>
                      </pic:blipFill>
                      <pic:spPr bwMode="auto">
                        <a:xfrm>
                          <a:off x="0" y="0"/>
                          <a:ext cx="4608863" cy="39528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6" o:spid="_x0000_s96" type="#_x0000_t75" style="width:348.00pt;height:29.85pt;mso-wrap-distance-left:0.00pt;mso-wrap-distance-top:0.00pt;mso-wrap-distance-right:0.00pt;mso-wrap-distance-bottom:0.00pt;" stroked="f">
                <v:path textboxrect="0,0,0,0"/>
                <v:imagedata r:id="rId110" o:title=""/>
              </v:shape>
            </w:pict>
          </mc:Fallback>
        </mc:AlternateContent>
      </w:r>
      <w:r/>
    </w:p>
    <w:p>
      <w:pPr>
        <w:pStyle w:val="962"/>
      </w:pPr>
      <w:r/>
      <w:bookmarkStart w:id="142" w:name="_Ref205230181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89</w:t>
      </w:r>
      <w:r>
        <w:rPr>
          <w:rFonts w:cs="Times New Roman"/>
        </w:rPr>
        <w:fldChar w:fldCharType="end"/>
      </w:r>
      <w:bookmarkEnd w:id="142"/>
      <w:r>
        <w:rPr>
          <w:rFonts w:cs="Times New Roman"/>
        </w:rPr>
        <w:t xml:space="preserve"> – </w:t>
      </w:r>
      <w:r>
        <w:t xml:space="preserve">Сообщение об успешном обновлении параметров</w:t>
      </w:r>
      <w:r/>
    </w:p>
    <w:p>
      <w:pPr>
        <w:pStyle w:val="875"/>
        <w:numPr>
          <w:ilvl w:val="4"/>
          <w:numId w:val="7"/>
        </w:numPr>
        <w:ind w:left="0" w:firstLine="0"/>
      </w:pPr>
      <w:r>
        <w:t xml:space="preserve">Корректировка счета плательщика в заявках в реестре платежей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Для корректировки счета плательщика в заявках, включенных в реестр, в реестре платежей необходимо выполнить следующие действия</w:t>
      </w:r>
      <w:r>
        <w:rPr>
          <w:rFonts w:eastAsiaTheme="minorHAnsi"/>
        </w:rPr>
        <w:t xml:space="preserve"> </w:t>
      </w:r>
      <w:r>
        <w:t xml:space="preserve">(</w:t>
      </w:r>
      <w:r>
        <w:fldChar w:fldCharType="begin"/>
      </w:r>
      <w:r>
        <w:instrText xml:space="preserve"> REF _Ref205230291 \h </w:instrText>
      </w:r>
      <w:r>
        <w:fldChar w:fldCharType="separate"/>
      </w:r>
      <w:r>
        <w:t xml:space="preserve">Рисунок </w:t>
      </w:r>
      <w:r>
        <w:t xml:space="preserve">90</w:t>
      </w:r>
      <w:r>
        <w:fldChar w:fldCharType="end"/>
      </w:r>
      <w:r>
        <w:t xml:space="preserve">)</w:t>
      </w:r>
      <w:r>
        <w:rPr>
          <w:rFonts w:eastAsiaTheme="minorHAnsi"/>
        </w:rPr>
        <w:t xml:space="preserve">:</w:t>
      </w:r>
      <w:r>
        <w:rPr>
          <w:rFonts w:eastAsiaTheme="minorHAnsi"/>
        </w:rPr>
      </w:r>
    </w:p>
    <w:p>
      <w:pPr>
        <w:pStyle w:val="951"/>
        <w:numPr>
          <w:ilvl w:val="0"/>
          <w:numId w:val="30"/>
        </w:numPr>
        <w:ind w:left="1208" w:hanging="357"/>
      </w:pPr>
      <w:r>
        <w:t xml:space="preserve">у</w:t>
      </w:r>
      <w:r>
        <w:t xml:space="preserve">становить галочки в строках с заявками, в которых необходимо изменить счет плательщика</w:t>
      </w:r>
      <w:r>
        <w:t xml:space="preserve">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н</w:t>
      </w:r>
      <w:r>
        <w:t xml:space="preserve">ажать на кнопку "Изменить".</w:t>
      </w:r>
      <w:r/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771525"/>
                <wp:effectExtent l="190500" t="190500" r="200025" b="200025"/>
                <wp:docPr id="98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8"/>
                        <a:stretch/>
                      </pic:blipFill>
                      <pic:spPr bwMode="auto">
                        <a:xfrm>
                          <a:off x="0" y="0"/>
                          <a:ext cx="5934075" cy="771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7" o:spid="_x0000_s97" type="#_x0000_t75" style="width:467.25pt;height:60.75pt;mso-wrap-distance-left:0.00pt;mso-wrap-distance-top:0.00pt;mso-wrap-distance-right:0.00pt;mso-wrap-distance-bottom:0.00pt;" stroked="f">
                <v:path textboxrect="0,0,0,0"/>
                <v:imagedata r:id="rId108" o:title=""/>
              </v:shape>
            </w:pict>
          </mc:Fallback>
        </mc:AlternateContent>
      </w:r>
      <w:r/>
    </w:p>
    <w:p>
      <w:pPr>
        <w:pStyle w:val="962"/>
      </w:pPr>
      <w:r/>
      <w:bookmarkStart w:id="143" w:name="_Ref205230291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90</w:t>
      </w:r>
      <w:r>
        <w:rPr>
          <w:rFonts w:cs="Times New Roman"/>
        </w:rPr>
        <w:fldChar w:fldCharType="end"/>
      </w:r>
      <w:bookmarkEnd w:id="143"/>
      <w:r>
        <w:rPr>
          <w:rFonts w:cs="Times New Roman"/>
        </w:rPr>
        <w:t xml:space="preserve"> – </w:t>
      </w:r>
      <w:r>
        <w:t xml:space="preserve">Корректировка счета плательщика в заявках в реестре платежей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В открывшемся окне изменения параметров в поле "Счет" из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раскрывающегося справочника выбрать счет, на который требуется изменить счет плательщика в выбранных заявках.</w:t>
      </w:r>
      <w:r>
        <w:rPr>
          <w:rFonts w:eastAsiaTheme="minorHAnsi"/>
        </w:rPr>
      </w:r>
    </w:p>
    <w:p>
      <w:pPr>
        <w:pStyle w:val="1070"/>
        <w:spacing w:before="120"/>
        <w:rPr>
          <w:rFonts w:eastAsiaTheme="minorHAnsi"/>
        </w:rPr>
      </w:pPr>
      <w:r>
        <w:rPr>
          <w:rFonts w:eastAsiaTheme="minorHAnsi"/>
          <w:b/>
        </w:rPr>
        <w:t xml:space="preserve">Примечание</w:t>
      </w:r>
      <w:r>
        <w:rPr>
          <w:rFonts w:eastAsiaTheme="minorHAnsi"/>
        </w:rPr>
        <w:t xml:space="preserve">. В раскрывающемся списке отображаются счета, открытые в банке, выбранном в поле БИК.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Далее необходимо н</w:t>
      </w:r>
      <w:r>
        <w:rPr>
          <w:rFonts w:eastAsiaTheme="minorHAnsi"/>
        </w:rPr>
        <w:t xml:space="preserve">ажать на кнопку "Изменить" в строке с полем "Счет"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_Ref205230332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91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00725" cy="2464766"/>
                <wp:effectExtent l="190500" t="190500" r="180975" b="183515"/>
                <wp:docPr id="99" name="Рисунок 31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1"/>
                        <a:stretch/>
                      </pic:blipFill>
                      <pic:spPr bwMode="auto">
                        <a:xfrm>
                          <a:off x="0" y="0"/>
                          <a:ext cx="5808568" cy="246809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8" o:spid="_x0000_s98" type="#_x0000_t75" style="width:456.75pt;height:194.08pt;mso-wrap-distance-left:0.00pt;mso-wrap-distance-top:0.00pt;mso-wrap-distance-right:0.00pt;mso-wrap-distance-bottom:0.00pt;" stroked="f">
                <v:path textboxrect="0,0,0,0"/>
                <v:imagedata r:id="rId111" o:title=""/>
              </v:shape>
            </w:pict>
          </mc:Fallback>
        </mc:AlternateContent>
      </w:r>
      <w:r/>
    </w:p>
    <w:p>
      <w:pPr>
        <w:pStyle w:val="962"/>
      </w:pPr>
      <w:r/>
      <w:bookmarkStart w:id="144" w:name="_Ref205230332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91</w:t>
      </w:r>
      <w:r>
        <w:rPr>
          <w:rFonts w:cs="Times New Roman"/>
        </w:rPr>
        <w:fldChar w:fldCharType="end"/>
      </w:r>
      <w:bookmarkEnd w:id="144"/>
      <w:r>
        <w:rPr>
          <w:rFonts w:cs="Times New Roman"/>
        </w:rPr>
        <w:t xml:space="preserve"> – </w:t>
      </w:r>
      <w:r>
        <w:t xml:space="preserve">Корректировка счета плательщика в заявках в реестре платежей</w:t>
      </w:r>
      <w:r/>
    </w:p>
    <w:p>
      <w:pPr>
        <w:pStyle w:val="875"/>
        <w:numPr>
          <w:ilvl w:val="4"/>
          <w:numId w:val="7"/>
        </w:numPr>
        <w:ind w:left="0" w:firstLine="0"/>
      </w:pPr>
      <w:r>
        <w:t xml:space="preserve">Указание срочности платежа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Указать срочность платежа в заявке возможно на этапах "Включение в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реестр" или "Формирование п/п" в случае, если платеж осуществляется через банки "Сбербанк", "Промсвязьбанк" или "Газпромбанк".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Для редактирования заявки необходимо на данных этапах перейти в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требуемую заявку и заполнить поле "Срочность платежа" выбором значения из справочника.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Возможен выбор одного из следующих значений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_Ref205230409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92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):</w:t>
      </w:r>
      <w:r>
        <w:rPr>
          <w:rFonts w:eastAsiaTheme="minorHAnsi"/>
        </w:rPr>
      </w:r>
    </w:p>
    <w:p>
      <w:pPr>
        <w:pStyle w:val="951"/>
        <w:numPr>
          <w:ilvl w:val="0"/>
          <w:numId w:val="30"/>
        </w:numPr>
        <w:ind w:left="1208" w:hanging="357"/>
      </w:pPr>
      <w:r>
        <w:t xml:space="preserve">"Несрочный" – срочность не указана. В случае, если операционный день банка закончился, платеж будет выполнен в течение следующего рабочего дня;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"Неотложный" – платеж необходимо провести вне операционного дня банка;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"Банковские электронные срочные платежи" – платеж необходимо отправить в банк получателя незамедлительно.</w:t>
      </w:r>
      <w:r/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10250" cy="1007612"/>
                <wp:effectExtent l="190500" t="190500" r="190500" b="193040"/>
                <wp:docPr id="100" name="Рисунок 29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2"/>
                        <a:stretch/>
                      </pic:blipFill>
                      <pic:spPr bwMode="auto">
                        <a:xfrm>
                          <a:off x="0" y="0"/>
                          <a:ext cx="5829081" cy="10108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9" o:spid="_x0000_s99" type="#_x0000_t75" style="width:457.50pt;height:79.34pt;mso-wrap-distance-left:0.00pt;mso-wrap-distance-top:0.00pt;mso-wrap-distance-right:0.00pt;mso-wrap-distance-bottom:0.00pt;" stroked="f">
                <v:path textboxrect="0,0,0,0"/>
                <v:imagedata r:id="rId112" o:title=""/>
              </v:shape>
            </w:pict>
          </mc:Fallback>
        </mc:AlternateContent>
      </w:r>
      <w:r/>
    </w:p>
    <w:p>
      <w:pPr>
        <w:pStyle w:val="962"/>
      </w:pPr>
      <w:r/>
      <w:bookmarkStart w:id="145" w:name="_Ref205230409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92</w:t>
      </w:r>
      <w:r>
        <w:rPr>
          <w:rFonts w:cs="Times New Roman"/>
        </w:rPr>
        <w:fldChar w:fldCharType="end"/>
      </w:r>
      <w:bookmarkEnd w:id="145"/>
      <w:r>
        <w:rPr>
          <w:rFonts w:cs="Times New Roman"/>
        </w:rPr>
        <w:t xml:space="preserve"> – </w:t>
      </w:r>
      <w:r>
        <w:t xml:space="preserve">Выбор значения в поле "Срочность платежа"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Если поле не заполнено, платежное поручение будет направлено без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указания срочности. Платеж будет выполнен с приоритетом "Несрочный".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Сохранить внесенные в заявку изменения </w:t>
      </w:r>
      <w:r>
        <w:rPr>
          <w:rFonts w:eastAsiaTheme="minorHAnsi"/>
        </w:rPr>
        <w:t xml:space="preserve">можно </w:t>
      </w:r>
      <w:r>
        <w:rPr>
          <w:rFonts w:eastAsiaTheme="minorHAnsi"/>
        </w:rPr>
        <w:t xml:space="preserve">нажатием на кнопку "Сохранить".</w:t>
      </w:r>
      <w:r>
        <w:rPr>
          <w:rFonts w:eastAsiaTheme="minorHAnsi"/>
        </w:rPr>
      </w:r>
    </w:p>
    <w:p>
      <w:pPr>
        <w:pStyle w:val="1070"/>
        <w:spacing w:before="120" w:after="240"/>
        <w:rPr>
          <w:rFonts w:eastAsiaTheme="minorHAnsi"/>
        </w:rPr>
      </w:pPr>
      <w:r>
        <w:rPr>
          <w:rFonts w:eastAsiaTheme="minorHAnsi"/>
          <w:b/>
        </w:rPr>
        <w:t xml:space="preserve">Примечание</w:t>
      </w:r>
      <w:r>
        <w:rPr>
          <w:rFonts w:eastAsiaTheme="minorHAnsi"/>
        </w:rPr>
        <w:t xml:space="preserve">. Если редактирование заявки осуществляется на этапе "Формирование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п/п", после сохранения изменений необходимо обновить страницу реестра, в который включена данная заявка</w:t>
      </w:r>
      <w:r>
        <w:rPr>
          <w:rFonts w:eastAsiaTheme="minorHAnsi"/>
        </w:rPr>
        <w:t xml:space="preserve">,</w:t>
      </w:r>
      <w:r>
        <w:rPr>
          <w:rFonts w:eastAsiaTheme="minorHAnsi"/>
        </w:rPr>
        <w:t xml:space="preserve"> и повторно сформировать п/п </w:t>
      </w:r>
      <w:r>
        <w:rPr>
          <w:rFonts w:eastAsiaTheme="minorHAnsi"/>
        </w:rPr>
        <w:t xml:space="preserve">нажатием на</w:t>
      </w:r>
      <w:r>
        <w:rPr>
          <w:rFonts w:eastAsiaTheme="minorHAnsi"/>
        </w:rPr>
        <w:t xml:space="preserve"> кнопк</w:t>
      </w:r>
      <w:r>
        <w:rPr>
          <w:rFonts w:eastAsiaTheme="minorHAnsi"/>
        </w:rPr>
        <w:t xml:space="preserve">у</w:t>
      </w:r>
      <w:r>
        <w:rPr>
          <w:rFonts w:eastAsiaTheme="minorHAnsi"/>
        </w:rPr>
        <w:t xml:space="preserve"> "Сформировать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п/п".</w:t>
      </w:r>
      <w:r>
        <w:rPr>
          <w:rFonts w:eastAsiaTheme="minorHAnsi"/>
        </w:rPr>
      </w:r>
    </w:p>
    <w:p>
      <w:pPr>
        <w:pStyle w:val="875"/>
        <w:numPr>
          <w:ilvl w:val="4"/>
          <w:numId w:val="7"/>
        </w:numPr>
        <w:ind w:left="0" w:firstLine="0"/>
      </w:pPr>
      <w:r>
        <w:t xml:space="preserve">Удаление заявки из реестра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Для удаления заявки из реестра необходимо</w:t>
      </w:r>
      <w:r>
        <w:rPr>
          <w:rFonts w:eastAsiaTheme="minorHAnsi"/>
        </w:rPr>
        <w:t xml:space="preserve"> </w:t>
      </w:r>
      <w:r>
        <w:t xml:space="preserve">(</w:t>
      </w:r>
      <w:r>
        <w:fldChar w:fldCharType="begin"/>
      </w:r>
      <w:r>
        <w:instrText xml:space="preserve"> REF _Ref205230462 \h </w:instrText>
      </w:r>
      <w:r>
        <w:instrText xml:space="preserve"> \* MERGEFORMAT </w:instrText>
      </w:r>
      <w:r>
        <w:fldChar w:fldCharType="separate"/>
      </w:r>
      <w:r>
        <w:t xml:space="preserve">Рисунок </w:t>
      </w:r>
      <w:r>
        <w:t xml:space="preserve">93</w:t>
      </w:r>
      <w:r>
        <w:fldChar w:fldCharType="end"/>
      </w:r>
      <w:r>
        <w:t xml:space="preserve">)</w:t>
      </w:r>
      <w:r>
        <w:rPr>
          <w:rFonts w:eastAsiaTheme="minorHAnsi"/>
        </w:rPr>
        <w:t xml:space="preserve">:</w:t>
      </w:r>
      <w:r>
        <w:rPr>
          <w:rFonts w:eastAsiaTheme="minorHAnsi"/>
        </w:rPr>
      </w:r>
    </w:p>
    <w:p>
      <w:pPr>
        <w:pStyle w:val="951"/>
        <w:numPr>
          <w:ilvl w:val="0"/>
          <w:numId w:val="30"/>
        </w:numPr>
        <w:ind w:left="1208" w:hanging="357"/>
      </w:pPr>
      <w:r>
        <w:t xml:space="preserve">открыть реестр, включающий в себя требуемую заявку</w:t>
      </w:r>
      <w:r>
        <w:t xml:space="preserve">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в строке с соответствующей заявкой установить галочку в чек-бокс выбора</w:t>
      </w:r>
      <w:r>
        <w:t xml:space="preserve">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нажать на кнопку "Удалить".</w:t>
      </w:r>
      <w:r/>
    </w:p>
    <w:p>
      <w:pPr>
        <w:pStyle w:val="951"/>
        <w:spacing w:before="120"/>
      </w:pPr>
      <w:r>
        <w:t xml:space="preserve">В результате отобразится сообщение об удалении заявки из реестра.</w:t>
      </w:r>
      <w:r/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67400" cy="5299789"/>
                <wp:effectExtent l="190500" t="190500" r="190500" b="186690"/>
                <wp:docPr id="101" name="Рисунок 31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3"/>
                        <a:stretch/>
                      </pic:blipFill>
                      <pic:spPr bwMode="auto">
                        <a:xfrm>
                          <a:off x="0" y="0"/>
                          <a:ext cx="5868120" cy="530043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0" o:spid="_x0000_s100" type="#_x0000_t75" style="width:462.00pt;height:417.31pt;mso-wrap-distance-left:0.00pt;mso-wrap-distance-top:0.00pt;mso-wrap-distance-right:0.00pt;mso-wrap-distance-bottom:0.00pt;" stroked="f">
                <v:path textboxrect="0,0,0,0"/>
                <v:imagedata r:id="rId113" o:title=""/>
              </v:shape>
            </w:pict>
          </mc:Fallback>
        </mc:AlternateContent>
      </w:r>
      <w:r/>
    </w:p>
    <w:p>
      <w:pPr>
        <w:pStyle w:val="962"/>
      </w:pPr>
      <w:r/>
      <w:bookmarkStart w:id="146" w:name="_Ref205230462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93</w:t>
      </w:r>
      <w:r>
        <w:rPr>
          <w:rFonts w:cs="Times New Roman"/>
        </w:rPr>
        <w:fldChar w:fldCharType="end"/>
      </w:r>
      <w:bookmarkEnd w:id="146"/>
      <w:r>
        <w:rPr>
          <w:rFonts w:cs="Times New Roman"/>
        </w:rPr>
        <w:t xml:space="preserve"> – </w:t>
      </w:r>
      <w:r>
        <w:t xml:space="preserve">Удаление заявки из реестра</w:t>
      </w:r>
      <w:r/>
    </w:p>
    <w:p>
      <w:pPr>
        <w:pStyle w:val="875"/>
        <w:numPr>
          <w:ilvl w:val="4"/>
          <w:numId w:val="7"/>
        </w:numPr>
        <w:ind w:left="0" w:firstLine="0"/>
      </w:pPr>
      <w:r>
        <w:t xml:space="preserve">Отзыв платежного поручения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Для отзыва платежного поручения необходимо открыть реестр, включающий в себя требуемую заявку, в строке с соответствующей заявкой установить галочку в чек-бокс выбора, нажать на кнопку "Отозвать п/п".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В результате в банк будет направлено уведомление об отзыве платежного поручения на данную заявку.</w:t>
      </w:r>
      <w:r>
        <w:rPr>
          <w:rFonts w:eastAsiaTheme="minorHAnsi"/>
        </w:rPr>
      </w:r>
    </w:p>
    <w:p>
      <w:pPr>
        <w:ind w:firstLine="0"/>
        <w:jc w:val="left"/>
        <w:spacing w:after="160" w:line="259" w:lineRule="auto"/>
        <w:rPr>
          <w:rFonts w:ascii="Times New Roman" w:hAnsi="Times New Roman" w:cs="Times New Roman"/>
          <w:szCs w:val="24"/>
          <w:lang w:eastAsia="ru-RU"/>
        </w:rPr>
      </w:pPr>
      <w:r>
        <w:br w:type="page" w:clear="all"/>
      </w:r>
      <w:r>
        <w:rPr>
          <w:rFonts w:ascii="Times New Roman" w:hAnsi="Times New Roman" w:cs="Times New Roman"/>
          <w:szCs w:val="24"/>
          <w:lang w:eastAsia="ru-RU"/>
        </w:rPr>
      </w:r>
    </w:p>
    <w:p>
      <w:pPr>
        <w:pStyle w:val="871"/>
        <w:numPr>
          <w:ilvl w:val="2"/>
          <w:numId w:val="7"/>
        </w:numPr>
        <w:ind w:left="-425"/>
        <w:keepNext/>
        <w:spacing w:before="240"/>
        <w:rPr>
          <w:rFonts w:ascii="Times New Roman" w:hAnsi="Times New Roman" w:cs="Times New Roman"/>
        </w:rPr>
      </w:pPr>
      <w:r/>
      <w:bookmarkStart w:id="147" w:name="_Toc205486581"/>
      <w:r>
        <w:rPr>
          <w:rFonts w:ascii="Times New Roman" w:hAnsi="Times New Roman" w:cs="Times New Roman"/>
        </w:rPr>
        <w:t xml:space="preserve">Переписка с банками</w:t>
      </w:r>
      <w:bookmarkEnd w:id="147"/>
      <w:r/>
      <w:r>
        <w:rPr>
          <w:rFonts w:ascii="Times New Roman" w:hAnsi="Times New Roman" w:cs="Times New Roman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  <w:u w:val="single"/>
        </w:rPr>
        <w:t xml:space="preserve">Предусловие</w:t>
      </w:r>
      <w:r>
        <w:rPr>
          <w:rFonts w:eastAsiaTheme="minorHAnsi"/>
        </w:rPr>
        <w:t xml:space="preserve">:</w:t>
      </w:r>
      <w:r>
        <w:rPr>
          <w:rFonts w:eastAsiaTheme="minorHAnsi"/>
        </w:rPr>
      </w:r>
    </w:p>
    <w:p>
      <w:pPr>
        <w:pStyle w:val="951"/>
        <w:numPr>
          <w:ilvl w:val="0"/>
          <w:numId w:val="30"/>
        </w:numPr>
        <w:ind w:left="1208" w:hanging="357"/>
      </w:pPr>
      <w:r>
        <w:t xml:space="preserve">пользователь имеет права на просмотр переписки с банками.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Раздел предназначен для получения / отправки писем из/в банк.</w:t>
      </w:r>
      <w:r>
        <w:rPr>
          <w:rFonts w:eastAsiaTheme="minorHAnsi"/>
        </w:rPr>
      </w:r>
    </w:p>
    <w:p>
      <w:pPr>
        <w:pStyle w:val="873"/>
        <w:numPr>
          <w:ilvl w:val="3"/>
          <w:numId w:val="7"/>
        </w:numPr>
        <w:ind w:left="-567"/>
        <w:spacing w:before="240"/>
        <w:rPr>
          <w:rFonts w:cs="Times New Roman"/>
          <w:b/>
        </w:rPr>
      </w:pPr>
      <w:r/>
      <w:bookmarkStart w:id="148" w:name="_Toc205486582"/>
      <w:r>
        <w:rPr>
          <w:rFonts w:cs="Times New Roman"/>
          <w:b/>
        </w:rPr>
        <w:t xml:space="preserve">Просмотр переписки по организации</w:t>
      </w:r>
      <w:bookmarkEnd w:id="148"/>
      <w:r/>
      <w:r>
        <w:rPr>
          <w:rFonts w:cs="Times New Roman"/>
          <w:b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Для перехода к переписке с банками необходимо перейти на вкладку "Заявки" </w:t>
      </w:r>
      <w:r>
        <w:rPr>
          <w:rFonts w:eastAsiaTheme="minorHAnsi"/>
        </w:rPr>
        <w:t xml:space="preserve">→</w:t>
      </w:r>
      <w:r>
        <w:rPr>
          <w:rFonts w:eastAsiaTheme="minorHAnsi"/>
        </w:rPr>
        <w:t xml:space="preserve"> "Казначейские операции" </w:t>
      </w:r>
      <w:r>
        <w:rPr>
          <w:rFonts w:eastAsiaTheme="minorHAnsi"/>
        </w:rPr>
        <w:t xml:space="preserve">→</w:t>
      </w:r>
      <w:r>
        <w:rPr>
          <w:rFonts w:eastAsiaTheme="minorHAnsi"/>
        </w:rPr>
        <w:t xml:space="preserve"> "Переписка с банками". Справа от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наименования раздела отображается количество непрочитанных писем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_Ref205231714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94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810430" cy="2480222"/>
                <wp:effectExtent l="190500" t="190500" r="189865" b="187325"/>
                <wp:docPr id="102" name="Рисунок 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4"/>
                        <a:stretch/>
                      </pic:blipFill>
                      <pic:spPr bwMode="auto">
                        <a:xfrm>
                          <a:off x="0" y="0"/>
                          <a:ext cx="1810430" cy="24802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1" o:spid="_x0000_s101" type="#_x0000_t75" style="width:142.55pt;height:195.29pt;mso-wrap-distance-left:0.00pt;mso-wrap-distance-top:0.00pt;mso-wrap-distance-right:0.00pt;mso-wrap-distance-bottom:0.00pt;" stroked="f">
                <v:path textboxrect="0,0,0,0"/>
                <v:imagedata r:id="rId114" o:title=""/>
              </v:shape>
            </w:pict>
          </mc:Fallback>
        </mc:AlternateContent>
      </w:r>
      <w:r/>
    </w:p>
    <w:p>
      <w:pPr>
        <w:pStyle w:val="962"/>
      </w:pPr>
      <w:r/>
      <w:bookmarkStart w:id="149" w:name="_Ref205231714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94</w:t>
      </w:r>
      <w:r>
        <w:rPr>
          <w:rFonts w:cs="Times New Roman"/>
        </w:rPr>
        <w:fldChar w:fldCharType="end"/>
      </w:r>
      <w:bookmarkEnd w:id="149"/>
      <w:r>
        <w:rPr>
          <w:rFonts w:cs="Times New Roman"/>
        </w:rPr>
        <w:t xml:space="preserve"> – </w:t>
      </w:r>
      <w:r>
        <w:t xml:space="preserve">Переход к разделу "Переписка с банками"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Внешний вид окна раздела "Переписка с банками" приведен на</w:t>
      </w:r>
      <w:r>
        <w:rPr>
          <w:rFonts w:eastAsiaTheme="minorHAnsi"/>
        </w:rPr>
        <w:t xml:space="preserve"> 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_Ref205231723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95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В левой части окна</w:t>
      </w:r>
      <w:r>
        <w:rPr>
          <w:rFonts w:eastAsiaTheme="minorHAnsi"/>
        </w:rPr>
        <w:t xml:space="preserve">, </w:t>
      </w:r>
      <w:r>
        <w:rPr>
          <w:rFonts w:eastAsiaTheme="minorHAnsi"/>
        </w:rPr>
        <w:t xml:space="preserve">в блоке "Переписка с банками" отображается перечень организаций, рядом с наименованием организации отображается количество непрочитанных писем по организации. </w:t>
      </w:r>
      <w:r>
        <w:rPr>
          <w:rFonts w:eastAsiaTheme="minorHAnsi"/>
        </w:rPr>
      </w:r>
    </w:p>
    <w:p>
      <w:pPr>
        <w:pStyle w:val="1070"/>
        <w:spacing w:before="120"/>
        <w:rPr>
          <w:rFonts w:eastAsiaTheme="minorHAnsi"/>
        </w:rPr>
      </w:pPr>
      <w:r>
        <w:rPr>
          <w:rFonts w:eastAsiaTheme="minorHAnsi"/>
          <w:b/>
        </w:rPr>
        <w:t xml:space="preserve">Примечание</w:t>
      </w:r>
      <w:r>
        <w:rPr>
          <w:rFonts w:eastAsiaTheme="minorHAnsi"/>
        </w:rPr>
        <w:t xml:space="preserve">. Перечень отображаемых организаций зависит от прав пользователя.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51406" cy="2867025"/>
                <wp:effectExtent l="190500" t="190500" r="182880" b="180975"/>
                <wp:docPr id="103" name="Рисунок 1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5"/>
                        <a:stretch/>
                      </pic:blipFill>
                      <pic:spPr bwMode="auto">
                        <a:xfrm>
                          <a:off x="0" y="0"/>
                          <a:ext cx="5958243" cy="28703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2" o:spid="_x0000_s102" type="#_x0000_t75" style="width:468.61pt;height:225.75pt;mso-wrap-distance-left:0.00pt;mso-wrap-distance-top:0.00pt;mso-wrap-distance-right:0.00pt;mso-wrap-distance-bottom:0.00pt;" stroked="f">
                <v:path textboxrect="0,0,0,0"/>
                <v:imagedata r:id="rId115" o:title=""/>
              </v:shape>
            </w:pict>
          </mc:Fallback>
        </mc:AlternateContent>
      </w:r>
      <w:r/>
    </w:p>
    <w:p>
      <w:pPr>
        <w:pStyle w:val="962"/>
      </w:pPr>
      <w:r/>
      <w:bookmarkStart w:id="150" w:name="_Ref205231723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95</w:t>
      </w:r>
      <w:r>
        <w:rPr>
          <w:rFonts w:cs="Times New Roman"/>
        </w:rPr>
        <w:fldChar w:fldCharType="end"/>
      </w:r>
      <w:bookmarkEnd w:id="150"/>
      <w:r>
        <w:rPr>
          <w:rFonts w:cs="Times New Roman"/>
        </w:rPr>
        <w:t xml:space="preserve"> – </w:t>
      </w:r>
      <w:r>
        <w:t xml:space="preserve">Внешний вид окна раздела "Переписка с банками"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Для просмотра переписки по организации необходимо выбрать требуемую организаци</w:t>
      </w:r>
      <w:r>
        <w:rPr>
          <w:rFonts w:eastAsiaTheme="minorHAnsi"/>
        </w:rPr>
        <w:t xml:space="preserve">ю</w:t>
      </w:r>
      <w:r>
        <w:rPr>
          <w:rFonts w:eastAsiaTheme="minorHAnsi"/>
        </w:rPr>
        <w:t xml:space="preserve"> щелчком левой кнопки мыши по ее названию, после чего отобразится список банков, с которыми в выбранной организации осуществлялась переписка. Справа от наименования банка отображается количество непрочитанных писем по банку.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В средней части окна (блок переписки) отображается переписка между выбранными организацией и банком.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В блоке переписки слева отображаются письма из банка, справа – письма в банк.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Непрочитанные письма отмечаются красной рамкой.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Прочитанные письма отмечаются синей рамкой.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В блоке письма отображаются</w:t>
      </w:r>
      <w:r>
        <w:rPr>
          <w:rFonts w:eastAsiaTheme="minorHAnsi"/>
        </w:rPr>
        <w:t xml:space="preserve">: </w:t>
      </w:r>
      <w:r>
        <w:rPr>
          <w:rFonts w:eastAsiaTheme="minorHAnsi"/>
        </w:rPr>
        <w:t xml:space="preserve">категория, тема, номер, статус письма. Наличие вложения обозначается значком скрепки в правом верхнем углу блока письма.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При наличии непрочитанных писем в верхней части блока переписки расположен элемент для быстрого переключения между ними.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Письма отсортированы по датам, в пределах одной даты письма отсортированы по номерам.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В блоке переписки отображаются последние 8 писем, для перехода к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более ранним сообщениям необходимо пролистать страницу колесиком мыши вверх.</w:t>
      </w:r>
      <w:r>
        <w:rPr>
          <w:rFonts w:eastAsiaTheme="minorHAnsi"/>
        </w:rPr>
      </w:r>
    </w:p>
    <w:p>
      <w:pPr>
        <w:pStyle w:val="873"/>
        <w:numPr>
          <w:ilvl w:val="3"/>
          <w:numId w:val="7"/>
        </w:numPr>
        <w:ind w:left="-567"/>
        <w:spacing w:before="240"/>
        <w:rPr>
          <w:rFonts w:cs="Times New Roman"/>
          <w:b/>
        </w:rPr>
      </w:pPr>
      <w:r/>
      <w:bookmarkStart w:id="151" w:name="_Toc205486583"/>
      <w:r>
        <w:rPr>
          <w:rFonts w:cs="Times New Roman"/>
          <w:b/>
        </w:rPr>
        <w:t xml:space="preserve">Создание и отправка нового письма</w:t>
      </w:r>
      <w:bookmarkEnd w:id="151"/>
      <w:r/>
      <w:r>
        <w:rPr>
          <w:rFonts w:cs="Times New Roman"/>
          <w:b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В правой части окна отображается блок создания нового письма, вызываемый нажатием на кнопку "Создать".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  <w:b/>
          <w:color w:val="c00000"/>
        </w:rPr>
        <w:t xml:space="preserve">ВАЖНО!</w:t>
      </w:r>
      <w:r>
        <w:rPr>
          <w:rFonts w:eastAsiaTheme="minorHAnsi"/>
        </w:rPr>
        <w:t xml:space="preserve"> </w:t>
      </w:r>
      <w:r>
        <w:rPr>
          <w:rFonts w:eastAsiaTheme="minorHAnsi"/>
        </w:rPr>
        <w:t xml:space="preserve">Письмо, отправленное в банк, удалить нельзя.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Для отправки письма необходимо заполнить поля формы создания письма:</w:t>
      </w:r>
      <w:r>
        <w:rPr>
          <w:rFonts w:eastAsiaTheme="minorHAnsi"/>
        </w:rPr>
      </w:r>
    </w:p>
    <w:p>
      <w:pPr>
        <w:pStyle w:val="951"/>
        <w:numPr>
          <w:ilvl w:val="0"/>
          <w:numId w:val="30"/>
        </w:numPr>
        <w:ind w:left="1208" w:hanging="357"/>
      </w:pPr>
      <w:r>
        <w:t xml:space="preserve">"Категория" – заполняется выбором значения из раскрывающегося списка, для выбора необходимой категории необходимо начать вводить текст;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"Тема" – заполняется вручную с клавиатуры;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"Текст письма" – заполняется вручную с клавиатуры. При выборе некоторых категорий, заполняется автоматически;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"Вложения" – требуется прикрепить файл для отправки в письме;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"Статус" – заполняется автоматически на основании статуса отправленного письма.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Над формой создания письма расположены следующие функциональные кнопки:</w:t>
      </w:r>
      <w:r>
        <w:rPr>
          <w:rFonts w:eastAsiaTheme="minorHAnsi"/>
        </w:rPr>
      </w:r>
    </w:p>
    <w:p>
      <w:pPr>
        <w:pStyle w:val="951"/>
        <w:numPr>
          <w:ilvl w:val="0"/>
          <w:numId w:val="30"/>
        </w:numPr>
        <w:ind w:left="1208" w:hanging="357"/>
      </w:pPr>
      <w:r>
        <w:t xml:space="preserve">"Отправить" – отправка письма в банк;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"Сохранить" – сохранение письма без отправки в банк;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"Удалить" – удаление сохраненного письма.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"Закрыть" – закрывает форму создания сообщения без сохранения.</w:t>
      </w:r>
      <w:r/>
    </w:p>
    <w:p>
      <w:pPr>
        <w:pStyle w:val="873"/>
        <w:numPr>
          <w:ilvl w:val="3"/>
          <w:numId w:val="7"/>
        </w:numPr>
        <w:ind w:left="-567"/>
        <w:spacing w:before="240"/>
        <w:rPr>
          <w:rFonts w:cs="Times New Roman"/>
          <w:b/>
        </w:rPr>
      </w:pPr>
      <w:r/>
      <w:bookmarkStart w:id="152" w:name="_Toc205486584"/>
      <w:r>
        <w:rPr>
          <w:rFonts w:cs="Times New Roman"/>
          <w:b/>
        </w:rPr>
        <w:t xml:space="preserve">Создание ответа на входящее письмо</w:t>
      </w:r>
      <w:bookmarkEnd w:id="152"/>
      <w:r/>
      <w:r>
        <w:rPr>
          <w:rFonts w:cs="Times New Roman"/>
          <w:b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Для ответа на входящее письмо необходимо нажать на стрелку, расположенную справа от письма.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В результате откроется форма создания письма, над полями формы отображается сообщение "Ответ на письмо …" с указанием темы соответствующего входящего письма.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Поля "Категория" и "Тема" автоматически заполняются темой и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категорией, заданными во входящем письме, но доступны для редактирования.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Поля "Текст письма" и "Вложения" заполняются способом, описанным выше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_Ref205231733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96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9790" cy="3081655"/>
                <wp:effectExtent l="190500" t="190500" r="194310" b="194945"/>
                <wp:docPr id="104" name="Рисунок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6"/>
                        <a:stretch/>
                      </pic:blipFill>
                      <pic:spPr bwMode="auto">
                        <a:xfrm>
                          <a:off x="0" y="0"/>
                          <a:ext cx="5939790" cy="30816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3" o:spid="_x0000_s103" type="#_x0000_t75" style="width:467.70pt;height:242.65pt;mso-wrap-distance-left:0.00pt;mso-wrap-distance-top:0.00pt;mso-wrap-distance-right:0.00pt;mso-wrap-distance-bottom:0.00pt;" stroked="f">
                <v:path textboxrect="0,0,0,0"/>
                <v:imagedata r:id="rId116" o:title=""/>
              </v:shape>
            </w:pict>
          </mc:Fallback>
        </mc:AlternateContent>
      </w:r>
      <w:r/>
    </w:p>
    <w:p>
      <w:pPr>
        <w:pStyle w:val="962"/>
      </w:pPr>
      <w:r/>
      <w:bookmarkStart w:id="153" w:name="_Ref205231733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96</w:t>
      </w:r>
      <w:r>
        <w:rPr>
          <w:rFonts w:cs="Times New Roman"/>
        </w:rPr>
        <w:fldChar w:fldCharType="end"/>
      </w:r>
      <w:bookmarkEnd w:id="153"/>
      <w:r>
        <w:rPr>
          <w:rFonts w:cs="Times New Roman"/>
        </w:rPr>
        <w:t xml:space="preserve"> – </w:t>
      </w:r>
      <w:r>
        <w:t xml:space="preserve">Создание ответа на входящее письмо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После внесения требуемых сведений письмо необходимо сохранить либо отправить в банк нажатием на кнопку "Сохранить" либо "Отправить" соответственно.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В результате в блоке сохраненного/отправленного письма помимо категории, темы, номера и статуса отображаются дата и тема письма, на которое составлен ответ. При клике на эти дату и тему осуществляется переход на исходное входящее письмо.</w:t>
      </w:r>
      <w:r>
        <w:rPr>
          <w:rFonts w:eastAsiaTheme="minorHAnsi"/>
        </w:rPr>
      </w:r>
    </w:p>
    <w:p>
      <w:pPr>
        <w:pStyle w:val="871"/>
        <w:numPr>
          <w:ilvl w:val="2"/>
          <w:numId w:val="7"/>
        </w:numPr>
        <w:ind w:left="-425"/>
        <w:keepNext/>
        <w:spacing w:before="240"/>
        <w:rPr>
          <w:rFonts w:ascii="Times New Roman" w:hAnsi="Times New Roman" w:cs="Times New Roman"/>
        </w:rPr>
      </w:pPr>
      <w:r/>
      <w:bookmarkStart w:id="154" w:name="_Toc205486585"/>
      <w:r>
        <w:rPr>
          <w:rFonts w:ascii="Times New Roman" w:hAnsi="Times New Roman" w:cs="Times New Roman"/>
        </w:rPr>
        <w:t xml:space="preserve">Механизм версионности</w:t>
      </w:r>
      <w:bookmarkEnd w:id="154"/>
      <w:r/>
      <w:r>
        <w:rPr>
          <w:rFonts w:ascii="Times New Roman" w:hAnsi="Times New Roman" w:cs="Times New Roman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Механизм версионности позволяет отслеживать и управлять различными редакциями договора или бюджета. Когда необходимо актуализировать договор на основании </w:t>
      </w:r>
      <w:r>
        <w:rPr>
          <w:rFonts w:eastAsiaTheme="minorHAnsi"/>
        </w:rPr>
        <w:t xml:space="preserve">доп.соглашений</w:t>
      </w:r>
      <w:r>
        <w:rPr>
          <w:rFonts w:eastAsiaTheme="minorHAnsi"/>
        </w:rPr>
        <w:t xml:space="preserve"> или обновленной версии бюджета, создается новая версия, связанная с исходной. Это обеспечивает удобство и прозрачность, так как все версии связаны и легко прослеживаются, начиная от первоначальной документации.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Создание новой версии документа </w:t>
      </w:r>
      <w:r>
        <w:rPr>
          <w:rFonts w:eastAsiaTheme="minorHAnsi"/>
        </w:rPr>
        <w:t xml:space="preserve">происходит </w:t>
      </w:r>
      <w:r>
        <w:rPr>
          <w:rFonts w:eastAsiaTheme="minorHAnsi"/>
        </w:rPr>
        <w:t xml:space="preserve">с помощью</w:t>
      </w:r>
      <w:r>
        <w:rPr>
          <w:rFonts w:eastAsiaTheme="minorHAnsi"/>
        </w:rPr>
        <w:t xml:space="preserve"> </w:t>
      </w:r>
      <w:r>
        <w:rPr>
          <w:rFonts w:eastAsiaTheme="minorHAnsi"/>
        </w:rPr>
        <w:t xml:space="preserve">нажатия на </w:t>
      </w:r>
      <w:r>
        <w:rPr>
          <w:rFonts w:eastAsiaTheme="minorHAnsi"/>
        </w:rPr>
        <w:t xml:space="preserve">кнопк</w:t>
      </w:r>
      <w:r>
        <w:rPr>
          <w:rFonts w:eastAsiaTheme="minorHAnsi"/>
        </w:rPr>
        <w:t xml:space="preserve">у</w:t>
      </w:r>
      <w:r>
        <w:rPr>
          <w:rFonts w:eastAsiaTheme="minorHAnsi"/>
        </w:rPr>
        <w:t xml:space="preserve"> "Создать новую версию", при нажатии на которую откроется новая версия текущей карточки</w:t>
      </w:r>
      <w:r>
        <w:rPr>
          <w:rFonts w:eastAsiaTheme="minorHAnsi"/>
        </w:rPr>
        <w:t xml:space="preserve">, </w:t>
      </w:r>
      <w:r>
        <w:rPr>
          <w:rFonts w:eastAsiaTheme="minorHAnsi"/>
        </w:rPr>
        <w:t xml:space="preserve">доступная к редактированию.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  <w:b/>
          <w:color w:val="c00000"/>
        </w:rPr>
        <w:t xml:space="preserve">ВАЖНО!</w:t>
      </w:r>
      <w:r>
        <w:rPr>
          <w:rFonts w:eastAsiaTheme="minorHAnsi"/>
        </w:rPr>
        <w:t xml:space="preserve"> Для редактирования доступен договор со статусом "Исполнено".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  <w:b/>
          <w:color w:val="c00000"/>
        </w:rPr>
        <w:t xml:space="preserve">ВАЖНО!</w:t>
      </w:r>
      <w:r>
        <w:rPr>
          <w:rFonts w:eastAsiaTheme="minorHAnsi"/>
        </w:rPr>
        <w:t xml:space="preserve"> Кнопка "Создать новую версию договора" не активна при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наличии несогласованной корректировки (версии) договора.</w:t>
      </w:r>
      <w:r>
        <w:rPr>
          <w:rFonts w:eastAsiaTheme="minorHAnsi"/>
        </w:rPr>
      </w:r>
    </w:p>
    <w:p>
      <w:pPr>
        <w:pStyle w:val="1070"/>
        <w:rPr>
          <w:rFonts w:eastAsiaTheme="minorHAnsi"/>
        </w:rPr>
      </w:pPr>
      <w:r>
        <w:rPr>
          <w:rFonts w:eastAsiaTheme="minorHAnsi"/>
          <w:b/>
        </w:rPr>
        <w:t xml:space="preserve">Примечание</w:t>
      </w:r>
      <w:r>
        <w:rPr>
          <w:rFonts w:eastAsiaTheme="minorHAnsi"/>
        </w:rPr>
        <w:t xml:space="preserve">. Если в карточке договора отображается статус "Выполнено" и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не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отображается кнопка "Создать новую версия"</w:t>
      </w:r>
      <w:r>
        <w:rPr>
          <w:rFonts w:eastAsiaTheme="minorHAnsi"/>
        </w:rPr>
        <w:t xml:space="preserve">, </w:t>
      </w:r>
      <w:r>
        <w:rPr>
          <w:rFonts w:eastAsiaTheme="minorHAnsi"/>
        </w:rPr>
        <w:t xml:space="preserve">это означает, что есть несогласованная версия договора. В этом случае необходимо перейти в последнюю несогласованную версию по кнопке переключения между версиями</w:t>
      </w:r>
      <w:r>
        <w:rPr>
          <w:rFonts w:eastAsiaTheme="minorHAnsi"/>
        </w:rPr>
        <w:t xml:space="preserve"> 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28600" cy="161925"/>
                <wp:effectExtent l="19050" t="19050" r="19050" b="28575"/>
                <wp:docPr id="105" name="Рисунок 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7"/>
                        <a:stretch/>
                      </pic:blipFill>
                      <pic:spPr bwMode="auto">
                        <a:xfrm>
                          <a:off x="0" y="0"/>
                          <a:ext cx="228600" cy="1619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2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4" o:spid="_x0000_s104" type="#_x0000_t75" style="width:18.00pt;height:12.75pt;mso-wrap-distance-left:0.00pt;mso-wrap-distance-top:0.00pt;mso-wrap-distance-right:0.00pt;mso-wrap-distance-bottom:0.00pt;" strokecolor="#E7E6E6">
                <v:path textboxrect="0,0,0,0"/>
                <v:imagedata r:id="rId117" o:title=""/>
              </v:shape>
            </w:pict>
          </mc:Fallback>
        </mc:AlternateContent>
      </w:r>
      <w:r>
        <w:rPr>
          <w:rFonts w:eastAsiaTheme="minorHAnsi"/>
        </w:rPr>
        <w:t xml:space="preserve"> и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согласовать или отклонить документ корректировки договора.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В новой версии </w:t>
      </w:r>
      <w:r>
        <w:rPr>
          <w:rFonts w:eastAsiaTheme="minorHAnsi"/>
        </w:rPr>
        <w:t xml:space="preserve">необходимо </w:t>
      </w:r>
      <w:r>
        <w:rPr>
          <w:rFonts w:eastAsiaTheme="minorHAnsi"/>
        </w:rPr>
        <w:t xml:space="preserve">заполнить обязательные поля.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"Основание корректировки" заполняется вручную с клавиатуры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_Ref205233074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97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9790" cy="245084"/>
                <wp:effectExtent l="190500" t="190500" r="175260" b="193675"/>
                <wp:docPr id="106" name="Рисунок 30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8"/>
                        <a:stretch/>
                      </pic:blipFill>
                      <pic:spPr bwMode="auto">
                        <a:xfrm>
                          <a:off x="0" y="0"/>
                          <a:ext cx="5939790" cy="2450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5" o:spid="_x0000_s105" type="#_x0000_t75" style="width:467.70pt;height:19.30pt;mso-wrap-distance-left:0.00pt;mso-wrap-distance-top:0.00pt;mso-wrap-distance-right:0.00pt;mso-wrap-distance-bottom:0.00pt;" stroked="f">
                <v:path textboxrect="0,0,0,0"/>
                <v:imagedata r:id="rId118" o:title=""/>
              </v:shape>
            </w:pict>
          </mc:Fallback>
        </mc:AlternateContent>
      </w:r>
      <w:r/>
    </w:p>
    <w:p>
      <w:pPr>
        <w:pStyle w:val="962"/>
      </w:pPr>
      <w:r/>
      <w:bookmarkStart w:id="155" w:name="_Ref205233074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97</w:t>
      </w:r>
      <w:r>
        <w:rPr>
          <w:rFonts w:cs="Times New Roman"/>
        </w:rPr>
        <w:fldChar w:fldCharType="end"/>
      </w:r>
      <w:bookmarkEnd w:id="155"/>
      <w:r>
        <w:rPr>
          <w:rFonts w:cs="Times New Roman"/>
        </w:rPr>
        <w:t xml:space="preserve"> – </w:t>
      </w:r>
      <w:r>
        <w:t xml:space="preserve">Пример заполнения поля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Каждая версия документа проходит аналогичное согласование, как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и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исходная версия. 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После согласования новой версии документа у предыдущей версии документа меняется статус на "Неактуально".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Список версий отображается в верхней части карточки договора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_Ref205233155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98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029075" cy="428625"/>
                <wp:effectExtent l="190500" t="190500" r="200025" b="200025"/>
                <wp:docPr id="107" name="Рисунок 30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9"/>
                        <a:stretch/>
                      </pic:blipFill>
                      <pic:spPr bwMode="auto">
                        <a:xfrm>
                          <a:off x="0" y="0"/>
                          <a:ext cx="4029075" cy="4286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6" o:spid="_x0000_s106" type="#_x0000_t75" style="width:317.25pt;height:33.75pt;mso-wrap-distance-left:0.00pt;mso-wrap-distance-top:0.00pt;mso-wrap-distance-right:0.00pt;mso-wrap-distance-bottom:0.00pt;" stroked="f">
                <v:path textboxrect="0,0,0,0"/>
                <v:imagedata r:id="rId119" o:title=""/>
              </v:shape>
            </w:pict>
          </mc:Fallback>
        </mc:AlternateContent>
      </w:r>
      <w:r/>
    </w:p>
    <w:p>
      <w:pPr>
        <w:pStyle w:val="962"/>
      </w:pPr>
      <w:r/>
      <w:bookmarkStart w:id="156" w:name="_Ref205233155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98</w:t>
      </w:r>
      <w:r>
        <w:rPr>
          <w:rFonts w:cs="Times New Roman"/>
        </w:rPr>
        <w:fldChar w:fldCharType="end"/>
      </w:r>
      <w:bookmarkEnd w:id="156"/>
      <w:r>
        <w:rPr>
          <w:rFonts w:cs="Times New Roman"/>
        </w:rPr>
        <w:t xml:space="preserve"> – </w:t>
      </w:r>
      <w:r>
        <w:t xml:space="preserve">Список версий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При клике на</w:t>
      </w:r>
      <w:r>
        <w:rPr>
          <w:rFonts w:eastAsiaTheme="minorHAnsi"/>
        </w:rPr>
        <w:t xml:space="preserve"> 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28600" cy="161925"/>
                <wp:effectExtent l="19050" t="19050" r="19050" b="28575"/>
                <wp:docPr id="108" name="Рисунок 30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7"/>
                        <a:stretch/>
                      </pic:blipFill>
                      <pic:spPr bwMode="auto">
                        <a:xfrm>
                          <a:off x="0" y="0"/>
                          <a:ext cx="228600" cy="1619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2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7" o:spid="_x0000_s107" type="#_x0000_t75" style="width:18.00pt;height:12.75pt;mso-wrap-distance-left:0.00pt;mso-wrap-distance-top:0.00pt;mso-wrap-distance-right:0.00pt;mso-wrap-distance-bottom:0.00pt;" strokecolor="#E7E6E6">
                <v:path textboxrect="0,0,0,0"/>
                <v:imagedata r:id="rId117" o:title=""/>
              </v:shape>
            </w:pict>
          </mc:Fallback>
        </mc:AlternateContent>
      </w:r>
      <w:r>
        <w:rPr>
          <w:rFonts w:eastAsiaTheme="minorHAnsi"/>
        </w:rPr>
        <w:t xml:space="preserve"> раскрывается список версий договора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_Ref205233178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99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023360" cy="822960"/>
                <wp:effectExtent l="190500" t="190500" r="186690" b="186690"/>
                <wp:docPr id="109" name="Рисунок 30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0"/>
                        <a:stretch/>
                      </pic:blipFill>
                      <pic:spPr bwMode="auto">
                        <a:xfrm>
                          <a:off x="0" y="0"/>
                          <a:ext cx="4023360" cy="8229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8" o:spid="_x0000_s108" type="#_x0000_t75" style="width:316.80pt;height:64.80pt;mso-wrap-distance-left:0.00pt;mso-wrap-distance-top:0.00pt;mso-wrap-distance-right:0.00pt;mso-wrap-distance-bottom:0.00pt;" stroked="f">
                <v:path textboxrect="0,0,0,0"/>
                <v:imagedata r:id="rId120" o:title=""/>
              </v:shape>
            </w:pict>
          </mc:Fallback>
        </mc:AlternateContent>
      </w:r>
      <w:r/>
    </w:p>
    <w:p>
      <w:pPr>
        <w:pStyle w:val="962"/>
      </w:pPr>
      <w:r/>
      <w:bookmarkStart w:id="157" w:name="_Ref205233178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99</w:t>
      </w:r>
      <w:r>
        <w:rPr>
          <w:rFonts w:cs="Times New Roman"/>
        </w:rPr>
        <w:fldChar w:fldCharType="end"/>
      </w:r>
      <w:bookmarkEnd w:id="157"/>
      <w:r>
        <w:rPr>
          <w:rFonts w:cs="Times New Roman"/>
        </w:rPr>
        <w:t xml:space="preserve"> – </w:t>
      </w:r>
      <w:r>
        <w:t xml:space="preserve">Отображение списка версий договора с поставщиком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В результате выбора версии договора открывается карточка выбранной версии.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В новых версиях поля, которые были изменены, отмечены синим кружком. При наведении курсора на кружок отображаются сведения о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предыдущем значении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_Ref205233213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100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36285" cy="1438910"/>
                <wp:effectExtent l="190500" t="190500" r="183515" b="199390"/>
                <wp:docPr id="110" name="Рисунок 30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1"/>
                        <a:stretch/>
                      </pic:blipFill>
                      <pic:spPr bwMode="auto">
                        <a:xfrm>
                          <a:off x="0" y="0"/>
                          <a:ext cx="5836285" cy="14389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9" o:spid="_x0000_s109" type="#_x0000_t75" style="width:459.55pt;height:113.30pt;mso-wrap-distance-left:0.00pt;mso-wrap-distance-top:0.00pt;mso-wrap-distance-right:0.00pt;mso-wrap-distance-bottom:0.00pt;" stroked="f">
                <v:path textboxrect="0,0,0,0"/>
                <v:imagedata r:id="rId121" o:title=""/>
              </v:shape>
            </w:pict>
          </mc:Fallback>
        </mc:AlternateContent>
      </w:r>
      <w:r/>
    </w:p>
    <w:p>
      <w:pPr>
        <w:pStyle w:val="962"/>
      </w:pPr>
      <w:r/>
      <w:bookmarkStart w:id="158" w:name="_Ref205233213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100</w:t>
      </w:r>
      <w:r>
        <w:rPr>
          <w:rFonts w:cs="Times New Roman"/>
        </w:rPr>
        <w:fldChar w:fldCharType="end"/>
      </w:r>
      <w:bookmarkEnd w:id="158"/>
      <w:r>
        <w:rPr>
          <w:rFonts w:cs="Times New Roman"/>
        </w:rPr>
        <w:t xml:space="preserve"> – </w:t>
      </w:r>
      <w:r>
        <w:t xml:space="preserve">Сведения о предыдущем значении суммы по договору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На списке "Все" отображается актуальная версия договора (документа) со статусом "Исполнено".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  <w:b/>
          <w:color w:val="c00000"/>
        </w:rPr>
        <w:t xml:space="preserve">ВАЖНО!</w:t>
      </w:r>
      <w:r>
        <w:rPr>
          <w:rFonts w:eastAsiaTheme="minorHAnsi"/>
        </w:rPr>
        <w:t xml:space="preserve"> При наличии несогласованной корректировки договора в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списках отображается две строки:</w:t>
      </w:r>
      <w:r>
        <w:rPr>
          <w:rFonts w:eastAsiaTheme="minorHAnsi"/>
        </w:rPr>
      </w:r>
    </w:p>
    <w:p>
      <w:pPr>
        <w:pStyle w:val="951"/>
        <w:numPr>
          <w:ilvl w:val="0"/>
          <w:numId w:val="30"/>
        </w:numPr>
        <w:ind w:left="1208" w:hanging="357"/>
      </w:pPr>
      <w:r>
        <w:t xml:space="preserve">последняя актуальная версия договора</w:t>
      </w:r>
      <w:r>
        <w:t xml:space="preserve">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текущая несогласованная корректировка.</w:t>
      </w:r>
      <w:r/>
    </w:p>
    <w:p>
      <w:pPr>
        <w:pStyle w:val="871"/>
        <w:numPr>
          <w:ilvl w:val="2"/>
          <w:numId w:val="7"/>
        </w:numPr>
        <w:ind w:left="-425"/>
        <w:keepNext/>
        <w:spacing w:before="240"/>
        <w:rPr>
          <w:rFonts w:ascii="Times New Roman" w:hAnsi="Times New Roman" w:cs="Times New Roman"/>
        </w:rPr>
      </w:pPr>
      <w:r/>
      <w:bookmarkStart w:id="159" w:name="_Toc205486586"/>
      <w:r>
        <w:rPr>
          <w:rFonts w:ascii="Times New Roman" w:hAnsi="Times New Roman" w:cs="Times New Roman"/>
        </w:rPr>
        <w:t xml:space="preserve">Подписание документа с использованием ЭЦП</w:t>
      </w:r>
      <w:bookmarkEnd w:id="159"/>
      <w:r/>
      <w:r>
        <w:rPr>
          <w:rFonts w:ascii="Times New Roman" w:hAnsi="Times New Roman" w:cs="Times New Roman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  <w:u w:val="single"/>
        </w:rPr>
        <w:t xml:space="preserve">Предусловия</w:t>
      </w:r>
      <w:r>
        <w:rPr>
          <w:rFonts w:eastAsiaTheme="minorHAnsi"/>
        </w:rPr>
        <w:t xml:space="preserve">:</w:t>
      </w:r>
      <w:r>
        <w:rPr>
          <w:rFonts w:eastAsiaTheme="minorHAnsi"/>
        </w:rPr>
      </w:r>
    </w:p>
    <w:p>
      <w:pPr>
        <w:pStyle w:val="951"/>
        <w:numPr>
          <w:ilvl w:val="0"/>
          <w:numId w:val="30"/>
        </w:numPr>
        <w:ind w:left="1208" w:hanging="357"/>
      </w:pPr>
      <w:r>
        <w:t xml:space="preserve">пользователь имеет права в Системе на создание и редактирование заявки, просмотр справочников в части своей Организации и должен обладать ролью для подписания на соответствующей визе;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пользователь имеет действующую электронную цифровую подпись на внешнем носителе, вставленном в ПК или установленную ЭП на</w:t>
      </w:r>
      <w:r>
        <w:t xml:space="preserve"> </w:t>
      </w:r>
      <w:r>
        <w:t xml:space="preserve">ПК;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в браузере установлено расширение КриптоПро ЭЦП </w:t>
      </w:r>
      <w:r>
        <w:t xml:space="preserve">Browser</w:t>
      </w:r>
      <w:r>
        <w:t xml:space="preserve"> </w:t>
      </w:r>
      <w:r>
        <w:t xml:space="preserve">plug-in</w:t>
      </w:r>
      <w:r>
        <w:t xml:space="preserve">, версия</w:t>
      </w:r>
      <w:r>
        <w:t xml:space="preserve"> </w:t>
      </w:r>
      <w:r>
        <w:t xml:space="preserve">1.2.7 или выше;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на ПК пользователя установлены необходимые сертификаты в</w:t>
      </w:r>
      <w:r>
        <w:t xml:space="preserve"> </w:t>
      </w:r>
      <w:r>
        <w:t xml:space="preserve">папках "Личные – Сертификаты" и "Доверенные корневые центры – Сертификаты".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При подписании документа с помощью ЭЦП появляется диалоговое окно, </w:t>
      </w:r>
      <w:r>
        <w:rPr>
          <w:rFonts w:eastAsiaTheme="minorHAnsi"/>
        </w:rPr>
        <w:t xml:space="preserve">в</w:t>
      </w:r>
      <w:r>
        <w:rPr>
          <w:rFonts w:eastAsiaTheme="minorHAnsi"/>
        </w:rPr>
        <w:t xml:space="preserve"> которо</w:t>
      </w:r>
      <w:r>
        <w:rPr>
          <w:rFonts w:eastAsiaTheme="minorHAnsi"/>
        </w:rPr>
        <w:t xml:space="preserve">м</w:t>
      </w:r>
      <w:r>
        <w:rPr>
          <w:rFonts w:eastAsiaTheme="minorHAnsi"/>
        </w:rPr>
        <w:t xml:space="preserve"> надо подтвердить действие на данной странице нажатием на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кнопку "Да"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_Ref205233351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101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381375" cy="3019425"/>
                <wp:effectExtent l="190500" t="190500" r="200025" b="200025"/>
                <wp:docPr id="111" name="Рисунок 35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2"/>
                        <a:stretch/>
                      </pic:blipFill>
                      <pic:spPr bwMode="auto">
                        <a:xfrm>
                          <a:off x="0" y="0"/>
                          <a:ext cx="3381375" cy="30194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0" o:spid="_x0000_s110" type="#_x0000_t75" style="width:266.25pt;height:237.75pt;mso-wrap-distance-left:0.00pt;mso-wrap-distance-top:0.00pt;mso-wrap-distance-right:0.00pt;mso-wrap-distance-bottom:0.00pt;" stroked="f">
                <v:path textboxrect="0,0,0,0"/>
                <v:imagedata r:id="rId122" o:title=""/>
              </v:shape>
            </w:pict>
          </mc:Fallback>
        </mc:AlternateContent>
      </w:r>
      <w:r/>
    </w:p>
    <w:p>
      <w:pPr>
        <w:pStyle w:val="962"/>
      </w:pPr>
      <w:r/>
      <w:bookmarkStart w:id="160" w:name="_Ref205233351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101</w:t>
      </w:r>
      <w:r>
        <w:rPr>
          <w:rFonts w:cs="Times New Roman"/>
        </w:rPr>
        <w:fldChar w:fldCharType="end"/>
      </w:r>
      <w:bookmarkEnd w:id="160"/>
      <w:r>
        <w:rPr>
          <w:rFonts w:cs="Times New Roman"/>
        </w:rPr>
        <w:t xml:space="preserve"> – </w:t>
      </w:r>
      <w:r>
        <w:t xml:space="preserve">Подтверждение доступа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В случае</w:t>
      </w:r>
      <w:r>
        <w:rPr>
          <w:rFonts w:eastAsiaTheme="minorHAnsi"/>
        </w:rPr>
        <w:t xml:space="preserve"> </w:t>
      </w:r>
      <w:r>
        <w:rPr>
          <w:rFonts w:eastAsiaTheme="minorHAnsi"/>
        </w:rPr>
        <w:t xml:space="preserve">если на компьютере установлено более одной электронной подписи, Система отобразит окно для предоставления выбора необходимой подписи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_Ref205233366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102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381375" cy="3019425"/>
                <wp:effectExtent l="190500" t="190500" r="200025" b="200025"/>
                <wp:docPr id="112" name="Рисунок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2"/>
                        <a:stretch/>
                      </pic:blipFill>
                      <pic:spPr bwMode="auto">
                        <a:xfrm>
                          <a:off x="0" y="0"/>
                          <a:ext cx="3381375" cy="30194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1" o:spid="_x0000_s111" type="#_x0000_t75" style="width:266.25pt;height:237.75pt;mso-wrap-distance-left:0.00pt;mso-wrap-distance-top:0.00pt;mso-wrap-distance-right:0.00pt;mso-wrap-distance-bottom:0.00pt;" stroked="f">
                <v:path textboxrect="0,0,0,0"/>
                <v:imagedata r:id="rId122" o:title=""/>
              </v:shape>
            </w:pict>
          </mc:Fallback>
        </mc:AlternateContent>
      </w:r>
      <w:r/>
    </w:p>
    <w:p>
      <w:pPr>
        <w:pStyle w:val="962"/>
      </w:pPr>
      <w:r/>
      <w:bookmarkStart w:id="161" w:name="_Ref205233366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102</w:t>
      </w:r>
      <w:r>
        <w:rPr>
          <w:rFonts w:cs="Times New Roman"/>
        </w:rPr>
        <w:fldChar w:fldCharType="end"/>
      </w:r>
      <w:bookmarkEnd w:id="161"/>
      <w:r>
        <w:rPr>
          <w:rFonts w:cs="Times New Roman"/>
        </w:rPr>
        <w:t xml:space="preserve"> – </w:t>
      </w:r>
      <w:r>
        <w:t xml:space="preserve">Выбор сертификата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Далее появится окно, в котором необходимо ввести PIN-код токена, если красный токен ключ, то стандартный пароль от набор цифр </w:t>
      </w:r>
      <w:r>
        <w:rPr>
          <w:rFonts w:eastAsiaTheme="minorHAnsi"/>
        </w:rPr>
        <w:t xml:space="preserve">– </w:t>
      </w:r>
      <w:r>
        <w:rPr>
          <w:rFonts w:eastAsiaTheme="minorHAnsi"/>
        </w:rPr>
        <w:t xml:space="preserve">от 1 до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8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_Ref205233399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103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). Необходимо ввести PIN-код и нажать на кнопку "ОК".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42857" cy="2019048"/>
                <wp:effectExtent l="190500" t="190500" r="191135" b="191135"/>
                <wp:docPr id="113" name="Рисунок 32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3"/>
                        <a:stretch/>
                      </pic:blipFill>
                      <pic:spPr bwMode="auto">
                        <a:xfrm>
                          <a:off x="0" y="0"/>
                          <a:ext cx="3142857" cy="20190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2" o:spid="_x0000_s112" type="#_x0000_t75" style="width:247.47pt;height:158.98pt;mso-wrap-distance-left:0.00pt;mso-wrap-distance-top:0.00pt;mso-wrap-distance-right:0.00pt;mso-wrap-distance-bottom:0.00pt;" stroked="f">
                <v:path textboxrect="0,0,0,0"/>
                <v:imagedata r:id="rId123" o:title=""/>
              </v:shape>
            </w:pict>
          </mc:Fallback>
        </mc:AlternateContent>
      </w:r>
      <w:r/>
    </w:p>
    <w:p>
      <w:pPr>
        <w:pStyle w:val="962"/>
      </w:pPr>
      <w:r/>
      <w:bookmarkStart w:id="162" w:name="_Ref205233399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103</w:t>
      </w:r>
      <w:r>
        <w:rPr>
          <w:rFonts w:cs="Times New Roman"/>
        </w:rPr>
        <w:fldChar w:fldCharType="end"/>
      </w:r>
      <w:bookmarkEnd w:id="162"/>
      <w:r>
        <w:rPr>
          <w:rFonts w:cs="Times New Roman"/>
        </w:rPr>
        <w:t xml:space="preserve"> – </w:t>
      </w:r>
      <w:r>
        <w:t xml:space="preserve">Ввод PIN-код токена для указанного сертификата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После этого заявка успешно согласуется, </w:t>
      </w:r>
      <w:r>
        <w:rPr>
          <w:rFonts w:eastAsiaTheme="minorHAnsi"/>
        </w:rPr>
        <w:t xml:space="preserve">будет подписана</w:t>
      </w:r>
      <w:r>
        <w:rPr>
          <w:rFonts w:eastAsiaTheme="minorHAnsi"/>
        </w:rPr>
        <w:t xml:space="preserve"> электронной цифровой подписью и перейдет на следующий этап согласования.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После </w:t>
      </w:r>
      <w:r>
        <w:rPr>
          <w:rFonts w:eastAsiaTheme="minorHAnsi"/>
        </w:rPr>
        <w:t xml:space="preserve">подписи заявки</w:t>
      </w:r>
      <w:r>
        <w:rPr>
          <w:rFonts w:eastAsiaTheme="minorHAnsi"/>
        </w:rPr>
        <w:t xml:space="preserve"> пользователем</w:t>
      </w:r>
      <w:r>
        <w:rPr>
          <w:rFonts w:eastAsiaTheme="minorHAnsi"/>
        </w:rPr>
        <w:t xml:space="preserve"> </w:t>
      </w:r>
      <w:r>
        <w:rPr>
          <w:rFonts w:eastAsiaTheme="minorHAnsi"/>
        </w:rPr>
        <w:t xml:space="preserve">появляется возможность получить информацию об ЭП. Для этого необходимо нажать на кнопку с именем файла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_Ref205233446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104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9790" cy="657225"/>
                <wp:effectExtent l="190500" t="190500" r="194310" b="200025"/>
                <wp:docPr id="114" name="Рисунок 32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4"/>
                        <a:stretch/>
                      </pic:blipFill>
                      <pic:spPr bwMode="auto">
                        <a:xfrm>
                          <a:off x="0" y="0"/>
                          <a:ext cx="5939790" cy="657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3" o:spid="_x0000_s113" type="#_x0000_t75" style="width:467.70pt;height:51.75pt;mso-wrap-distance-left:0.00pt;mso-wrap-distance-top:0.00pt;mso-wrap-distance-right:0.00pt;mso-wrap-distance-bottom:0.00pt;" stroked="f">
                <v:path textboxrect="0,0,0,0"/>
                <v:imagedata r:id="rId124" o:title=""/>
              </v:shape>
            </w:pict>
          </mc:Fallback>
        </mc:AlternateContent>
      </w:r>
      <w:r/>
    </w:p>
    <w:p>
      <w:pPr>
        <w:pStyle w:val="962"/>
      </w:pPr>
      <w:r/>
      <w:bookmarkStart w:id="163" w:name="_Ref205233446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104</w:t>
      </w:r>
      <w:r>
        <w:rPr>
          <w:rFonts w:cs="Times New Roman"/>
        </w:rPr>
        <w:fldChar w:fldCharType="end"/>
      </w:r>
      <w:bookmarkEnd w:id="163"/>
      <w:r>
        <w:rPr>
          <w:rFonts w:cs="Times New Roman"/>
        </w:rPr>
        <w:t xml:space="preserve"> – </w:t>
      </w:r>
      <w:r>
        <w:t xml:space="preserve">Кнопка для загрузки файла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В результате откроется выбранный файл с использованием любого доступного ПО, которое поддерживает формат файла </w:t>
      </w:r>
      <w:r>
        <w:rPr>
          <w:rFonts w:eastAsiaTheme="minorHAnsi"/>
        </w:rPr>
        <w:t xml:space="preserve">pdf</w:t>
      </w:r>
      <w:r>
        <w:rPr>
          <w:rFonts w:eastAsiaTheme="minorHAnsi"/>
        </w:rPr>
        <w:t xml:space="preserve">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Если данный файл будет открыт с помощью </w:t>
      </w:r>
      <w:r>
        <w:rPr>
          <w:rFonts w:eastAsiaTheme="minorHAnsi"/>
        </w:rPr>
        <w:t xml:space="preserve">Acrobat</w:t>
      </w:r>
      <w:r>
        <w:rPr>
          <w:rFonts w:eastAsiaTheme="minorHAnsi"/>
        </w:rPr>
        <w:t xml:space="preserve"> </w:t>
      </w:r>
      <w:r>
        <w:rPr>
          <w:rFonts w:eastAsiaTheme="minorHAnsi"/>
        </w:rPr>
        <w:t xml:space="preserve">Reader</w:t>
      </w:r>
      <w:r>
        <w:rPr>
          <w:rFonts w:eastAsiaTheme="minorHAnsi"/>
        </w:rPr>
        <w:t xml:space="preserve"> и будет установлено расширение </w:t>
      </w:r>
      <w:r>
        <w:rPr>
          <w:rFonts w:eastAsiaTheme="minorHAnsi"/>
        </w:rPr>
        <w:t xml:space="preserve">CryptoPro</w:t>
      </w:r>
      <w:r>
        <w:rPr>
          <w:rFonts w:eastAsiaTheme="minorHAnsi"/>
        </w:rPr>
        <w:t xml:space="preserve"> PDF (версия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1.6.0229 или выше), пользователь сможет определить подлинность подписи в программе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_Ref205233467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105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04000" cy="1002923"/>
                <wp:effectExtent l="190500" t="190500" r="192405" b="197485"/>
                <wp:docPr id="115" name="Рисунок 35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5"/>
                        <a:stretch/>
                      </pic:blipFill>
                      <pic:spPr bwMode="auto">
                        <a:xfrm>
                          <a:off x="0" y="0"/>
                          <a:ext cx="5904000" cy="10029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4" o:spid="_x0000_s114" type="#_x0000_t75" style="width:464.88pt;height:78.97pt;mso-wrap-distance-left:0.00pt;mso-wrap-distance-top:0.00pt;mso-wrap-distance-right:0.00pt;mso-wrap-distance-bottom:0.00pt;" stroked="f">
                <v:path textboxrect="0,0,0,0"/>
                <v:imagedata r:id="rId125" o:title=""/>
              </v:shape>
            </w:pict>
          </mc:Fallback>
        </mc:AlternateContent>
      </w:r>
      <w:r/>
    </w:p>
    <w:p>
      <w:pPr>
        <w:pStyle w:val="962"/>
      </w:pPr>
      <w:r/>
      <w:bookmarkStart w:id="164" w:name="_Ref205233467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105</w:t>
      </w:r>
      <w:r>
        <w:rPr>
          <w:rFonts w:cs="Times New Roman"/>
        </w:rPr>
        <w:fldChar w:fldCharType="end"/>
      </w:r>
      <w:bookmarkEnd w:id="164"/>
      <w:r>
        <w:rPr>
          <w:rFonts w:cs="Times New Roman"/>
        </w:rPr>
        <w:t xml:space="preserve"> – </w:t>
      </w:r>
      <w:r>
        <w:t xml:space="preserve">Проверка подлинности подписи</w:t>
      </w:r>
      <w:r/>
    </w:p>
    <w:p>
      <w:pPr>
        <w:ind w:firstLine="0"/>
        <w:jc w:val="left"/>
        <w:spacing w:after="160" w:line="259" w:lineRule="auto"/>
        <w:rPr>
          <w:rFonts w:ascii="Times New Roman" w:hAnsi="Times New Roman" w:cs="Times New Roman"/>
          <w:szCs w:val="24"/>
          <w:lang w:eastAsia="ru-RU"/>
        </w:rPr>
      </w:pPr>
      <w:r>
        <w:br w:type="page" w:clear="all"/>
      </w:r>
      <w:r>
        <w:rPr>
          <w:rFonts w:ascii="Times New Roman" w:hAnsi="Times New Roman" w:cs="Times New Roman"/>
          <w:szCs w:val="24"/>
          <w:lang w:eastAsia="ru-RU"/>
        </w:rPr>
      </w:r>
    </w:p>
    <w:p>
      <w:pPr>
        <w:pStyle w:val="871"/>
        <w:numPr>
          <w:ilvl w:val="2"/>
          <w:numId w:val="7"/>
        </w:numPr>
        <w:ind w:left="-425"/>
        <w:keepNext/>
        <w:spacing w:before="240"/>
        <w:rPr>
          <w:rFonts w:ascii="Times New Roman" w:hAnsi="Times New Roman" w:cs="Times New Roman"/>
        </w:rPr>
      </w:pPr>
      <w:r/>
      <w:bookmarkStart w:id="165" w:name="_Toc205486587"/>
      <w:r>
        <w:rPr>
          <w:rFonts w:ascii="Times New Roman" w:hAnsi="Times New Roman" w:cs="Times New Roman"/>
        </w:rPr>
        <w:t xml:space="preserve">Просмотр объявлений</w:t>
      </w:r>
      <w:bookmarkEnd w:id="165"/>
      <w:r/>
      <w:r>
        <w:rPr>
          <w:rFonts w:ascii="Times New Roman" w:hAnsi="Times New Roman" w:cs="Times New Roman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Пуш</w:t>
      </w:r>
      <w:r>
        <w:rPr>
          <w:rFonts w:eastAsiaTheme="minorHAnsi"/>
        </w:rPr>
        <w:t xml:space="preserve">-уведомления в </w:t>
      </w:r>
      <w:r>
        <w:rPr>
          <w:rFonts w:eastAsiaTheme="minorHAnsi"/>
        </w:rPr>
        <w:t xml:space="preserve">С</w:t>
      </w:r>
      <w:r>
        <w:rPr>
          <w:rFonts w:eastAsiaTheme="minorHAnsi"/>
        </w:rPr>
        <w:t xml:space="preserve">истеме предназначены для своевременного информирования пользователей о важных событиях, изменениях или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действиях, требующих их внимания. Они помогают оперативно реагировать на задачи, напоминания, обновления или сообщения от </w:t>
      </w:r>
      <w:r>
        <w:rPr>
          <w:rFonts w:eastAsiaTheme="minorHAnsi"/>
        </w:rPr>
        <w:t xml:space="preserve">С</w:t>
      </w:r>
      <w:r>
        <w:rPr>
          <w:rFonts w:eastAsiaTheme="minorHAnsi"/>
        </w:rPr>
        <w:t xml:space="preserve">истемы, обеспечивая эффективность работы и сокращая риск пропуска важных событий.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На главном экране Системы нажмите на пиктограмму</w:t>
      </w:r>
      <w:r>
        <w:rPr>
          <w:rFonts w:eastAsiaTheme="minorHAnsi"/>
        </w:rPr>
        <w:t xml:space="preserve"> 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28600" cy="238397"/>
                <wp:effectExtent l="0" t="0" r="0" b="9525"/>
                <wp:docPr id="116" name="Рисунок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6"/>
                        <a:stretch/>
                      </pic:blipFill>
                      <pic:spPr bwMode="auto">
                        <a:xfrm>
                          <a:off x="0" y="0"/>
                          <a:ext cx="242996" cy="2534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5" o:spid="_x0000_s115" type="#_x0000_t75" style="width:18.00pt;height:18.77pt;mso-wrap-distance-left:0.00pt;mso-wrap-distance-top:0.00pt;mso-wrap-distance-right:0.00pt;mso-wrap-distance-bottom:0.00pt;" stroked="false">
                <v:path textboxrect="0,0,0,0"/>
                <v:imagedata r:id="rId126" o:title=""/>
              </v:shape>
            </w:pict>
          </mc:Fallback>
        </mc:AlternateContent>
      </w:r>
      <w:r>
        <w:rPr>
          <w:rFonts w:eastAsiaTheme="minorHAnsi"/>
        </w:rPr>
        <w:t xml:space="preserve"> </w:t>
      </w:r>
      <w:r>
        <w:rPr>
          <w:rFonts w:eastAsiaTheme="minorHAnsi"/>
        </w:rPr>
        <w:t xml:space="preserve">"Объявления"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_Ref205235769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106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288529" cy="4038095"/>
                <wp:effectExtent l="190500" t="190500" r="188595" b="191135"/>
                <wp:docPr id="117" name="Рисунок 32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7"/>
                        <a:stretch/>
                      </pic:blipFill>
                      <pic:spPr bwMode="auto">
                        <a:xfrm>
                          <a:off x="0" y="0"/>
                          <a:ext cx="2288529" cy="40380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6" o:spid="_x0000_s116" type="#_x0000_t75" style="width:180.20pt;height:317.96pt;mso-wrap-distance-left:0.00pt;mso-wrap-distance-top:0.00pt;mso-wrap-distance-right:0.00pt;mso-wrap-distance-bottom:0.00pt;" stroked="f">
                <v:path textboxrect="0,0,0,0"/>
                <v:imagedata r:id="rId127" o:title=""/>
              </v:shape>
            </w:pict>
          </mc:Fallback>
        </mc:AlternateContent>
      </w:r>
      <w:r/>
    </w:p>
    <w:p>
      <w:pPr>
        <w:pStyle w:val="962"/>
      </w:pPr>
      <w:r/>
      <w:bookmarkStart w:id="166" w:name="_Ref205235769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106</w:t>
      </w:r>
      <w:r>
        <w:rPr>
          <w:rFonts w:cs="Times New Roman"/>
        </w:rPr>
        <w:fldChar w:fldCharType="end"/>
      </w:r>
      <w:bookmarkEnd w:id="166"/>
      <w:r>
        <w:rPr>
          <w:rFonts w:cs="Times New Roman"/>
        </w:rPr>
        <w:t xml:space="preserve"> – </w:t>
      </w:r>
      <w:r>
        <w:t xml:space="preserve">Вид пиктограммы "Объявления" на главном экране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Откроется окно "Объявления". Новые объявления выделены бледно-жёлтым фоном, просмотренные </w:t>
      </w:r>
      <w:r>
        <w:t xml:space="preserve">–</w:t>
      </w:r>
      <w:r>
        <w:rPr>
          <w:rFonts w:eastAsiaTheme="minorHAnsi"/>
        </w:rPr>
        <w:t xml:space="preserve"> серым.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В объявлении отображаются следующие элементы</w:t>
      </w:r>
      <w:r>
        <w:rPr>
          <w:rFonts w:eastAsiaTheme="minorHAnsi"/>
        </w:rPr>
        <w:t xml:space="preserve">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_Ref205235743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107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</w:t>
      </w:r>
      <w:r>
        <w:rPr>
          <w:rFonts w:eastAsiaTheme="minorHAnsi"/>
        </w:rPr>
        <w:t xml:space="preserve">:</w:t>
      </w:r>
      <w:r>
        <w:rPr>
          <w:rFonts w:eastAsiaTheme="minorHAnsi"/>
        </w:rPr>
      </w:r>
    </w:p>
    <w:p>
      <w:pPr>
        <w:pStyle w:val="951"/>
        <w:numPr>
          <w:ilvl w:val="0"/>
          <w:numId w:val="30"/>
        </w:numPr>
        <w:ind w:left="1208" w:hanging="357"/>
      </w:pPr>
      <w:r>
        <w:t xml:space="preserve">Тема (1)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Текст объявления (2)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Приложенный файл (3)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Автор объявления (4)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Дата и время создания (5).</w:t>
      </w:r>
      <w:r/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10100" cy="3810000"/>
                <wp:effectExtent l="190500" t="190500" r="190500" b="190500"/>
                <wp:docPr id="118" name="Рисунок 35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8"/>
                        <a:stretch/>
                      </pic:blipFill>
                      <pic:spPr bwMode="auto">
                        <a:xfrm>
                          <a:off x="0" y="0"/>
                          <a:ext cx="4610100" cy="3810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7" o:spid="_x0000_s117" type="#_x0000_t75" style="width:363.00pt;height:300.00pt;mso-wrap-distance-left:0.00pt;mso-wrap-distance-top:0.00pt;mso-wrap-distance-right:0.00pt;mso-wrap-distance-bottom:0.00pt;" stroked="f">
                <v:path textboxrect="0,0,0,0"/>
                <v:imagedata r:id="rId128" o:title=""/>
              </v:shape>
            </w:pict>
          </mc:Fallback>
        </mc:AlternateContent>
      </w:r>
      <w:r/>
    </w:p>
    <w:p>
      <w:pPr>
        <w:pStyle w:val="962"/>
      </w:pPr>
      <w:r/>
      <w:bookmarkStart w:id="167" w:name="_Ref205235743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107</w:t>
      </w:r>
      <w:r>
        <w:rPr>
          <w:rFonts w:cs="Times New Roman"/>
        </w:rPr>
        <w:fldChar w:fldCharType="end"/>
      </w:r>
      <w:bookmarkEnd w:id="167"/>
      <w:r>
        <w:rPr>
          <w:rFonts w:cs="Times New Roman"/>
        </w:rPr>
        <w:t xml:space="preserve"> – </w:t>
      </w:r>
      <w:r>
        <w:t xml:space="preserve">Общий вид окна объявлений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При публикации нового объявления </w:t>
      </w:r>
      <w:r>
        <w:rPr>
          <w:rFonts w:eastAsiaTheme="minorHAnsi"/>
        </w:rPr>
        <w:t xml:space="preserve">ФинГрад</w:t>
      </w:r>
      <w:r>
        <w:rPr>
          <w:rFonts w:eastAsiaTheme="minorHAnsi"/>
        </w:rPr>
        <w:t xml:space="preserve"> отобразит оповещение: пиктограмма "Объявления" станет красной</w:t>
      </w:r>
      <w:r>
        <w:rPr>
          <w:rFonts w:eastAsiaTheme="minorHAnsi"/>
        </w:rPr>
        <w:t xml:space="preserve"> и </w:t>
      </w:r>
      <w:r>
        <w:rPr>
          <w:rFonts w:eastAsiaTheme="minorHAnsi"/>
        </w:rPr>
        <w:t xml:space="preserve">начнёт мигать</w:t>
      </w:r>
      <w:r>
        <w:rPr>
          <w:rFonts w:eastAsiaTheme="minorHAnsi"/>
        </w:rPr>
        <w:t xml:space="preserve">, </w:t>
      </w:r>
      <w:r>
        <w:rPr>
          <w:rFonts w:eastAsiaTheme="minorHAnsi"/>
        </w:rPr>
        <w:t xml:space="preserve">и на ней </w:t>
      </w:r>
      <w:r>
        <w:rPr>
          <w:rFonts w:eastAsiaTheme="minorHAnsi"/>
        </w:rPr>
        <w:t xml:space="preserve">отобразится </w:t>
      </w:r>
      <w:r>
        <w:rPr>
          <w:rFonts w:eastAsiaTheme="minorHAnsi"/>
        </w:rPr>
        <w:t xml:space="preserve">число новых объявлений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_Ref205235777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108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156604" cy="1304481"/>
                <wp:effectExtent l="190500" t="190500" r="186690" b="181610"/>
                <wp:docPr id="119" name="Рисунок 32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9"/>
                        <a:stretch/>
                      </pic:blipFill>
                      <pic:spPr bwMode="auto">
                        <a:xfrm>
                          <a:off x="0" y="0"/>
                          <a:ext cx="2156604" cy="13044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8" o:spid="_x0000_s118" type="#_x0000_t75" style="width:169.81pt;height:102.72pt;mso-wrap-distance-left:0.00pt;mso-wrap-distance-top:0.00pt;mso-wrap-distance-right:0.00pt;mso-wrap-distance-bottom:0.00pt;" stroked="f">
                <v:path textboxrect="0,0,0,0"/>
                <v:imagedata r:id="rId129" o:title=""/>
              </v:shape>
            </w:pict>
          </mc:Fallback>
        </mc:AlternateContent>
      </w:r>
      <w:r/>
    </w:p>
    <w:p>
      <w:pPr>
        <w:pStyle w:val="962"/>
      </w:pPr>
      <w:r/>
      <w:bookmarkStart w:id="168" w:name="_Ref205235777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108</w:t>
      </w:r>
      <w:r>
        <w:rPr>
          <w:rFonts w:cs="Times New Roman"/>
        </w:rPr>
        <w:fldChar w:fldCharType="end"/>
      </w:r>
      <w:bookmarkEnd w:id="168"/>
      <w:r>
        <w:rPr>
          <w:rFonts w:cs="Times New Roman"/>
        </w:rPr>
        <w:t xml:space="preserve"> – </w:t>
      </w:r>
      <w:r>
        <w:t xml:space="preserve">Вид пиктограммы "Объявления" в режиме оповещения на главном экране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После просмотра всех объявлений пиктограмма примет стандартный вид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_Ref205235769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106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871"/>
        <w:numPr>
          <w:ilvl w:val="2"/>
          <w:numId w:val="7"/>
        </w:numPr>
        <w:ind w:left="-425"/>
        <w:keepNext/>
        <w:spacing w:before="240"/>
        <w:rPr>
          <w:rFonts w:ascii="Times New Roman" w:hAnsi="Times New Roman" w:cs="Times New Roman"/>
        </w:rPr>
      </w:pPr>
      <w:r/>
      <w:bookmarkStart w:id="169" w:name="_Ref205249256"/>
      <w:r/>
      <w:bookmarkStart w:id="170" w:name="_Ref205249275"/>
      <w:r/>
      <w:bookmarkStart w:id="171" w:name="_Ref205249332"/>
      <w:r/>
      <w:bookmarkStart w:id="172" w:name="_Ref205249363"/>
      <w:r/>
      <w:bookmarkStart w:id="173" w:name="_Toc205486588"/>
      <w:r>
        <w:rPr>
          <w:rFonts w:ascii="Times New Roman" w:hAnsi="Times New Roman" w:cs="Times New Roman"/>
        </w:rPr>
        <w:t xml:space="preserve">Авторизация в банке при работе по каналу host2host</w:t>
      </w:r>
      <w:bookmarkEnd w:id="169"/>
      <w:r/>
      <w:bookmarkEnd w:id="170"/>
      <w:r/>
      <w:bookmarkEnd w:id="171"/>
      <w:r/>
      <w:bookmarkEnd w:id="172"/>
      <w:r/>
      <w:bookmarkEnd w:id="173"/>
      <w:r/>
      <w:r>
        <w:rPr>
          <w:rFonts w:ascii="Times New Roman" w:hAnsi="Times New Roman" w:cs="Times New Roman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При работе с банками по каналу host2host необходима авторизация. Для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банков: Промсвязьбанк, ВТБ и Газпромбанк данный процесс происходит без участия пользователя. В Сбербанке авторизация происходит через СББОЛ, указывая логин и пароль.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В случае отсутствия активной сессии со Сбербанком дополнительно отобразится окно "Авторизация в СББОЛ". </w:t>
      </w:r>
      <w:r>
        <w:rPr>
          <w:rFonts w:eastAsiaTheme="minorHAnsi"/>
        </w:rPr>
      </w:r>
    </w:p>
    <w:p>
      <w:pPr>
        <w:pStyle w:val="1070"/>
        <w:spacing w:before="120"/>
        <w:rPr>
          <w:rFonts w:eastAsiaTheme="minorHAnsi"/>
        </w:rPr>
      </w:pPr>
      <w:r>
        <w:rPr>
          <w:rFonts w:eastAsiaTheme="minorHAnsi"/>
          <w:b/>
        </w:rPr>
        <w:t xml:space="preserve">Примечание</w:t>
      </w:r>
      <w:r>
        <w:rPr>
          <w:rFonts w:eastAsiaTheme="minorHAnsi"/>
        </w:rPr>
        <w:t xml:space="preserve">. </w:t>
      </w:r>
      <w:r>
        <w:rPr>
          <w:rFonts w:eastAsiaTheme="minorHAnsi"/>
        </w:rPr>
        <w:t xml:space="preserve">При наличии открытых счетов в разных филиалах Сбербанка, процесс поднятия сессии необходимо производить для каждого филиала.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Осуществить авторизацию в СББОЛ можно несколькими способами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_Ref205236193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109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):</w:t>
      </w:r>
      <w:r>
        <w:rPr>
          <w:rFonts w:eastAsiaTheme="minorHAnsi"/>
        </w:rPr>
      </w:r>
    </w:p>
    <w:p>
      <w:pPr>
        <w:pStyle w:val="951"/>
        <w:numPr>
          <w:ilvl w:val="0"/>
          <w:numId w:val="30"/>
        </w:numPr>
        <w:ind w:left="1208" w:hanging="357"/>
      </w:pPr>
      <w:r>
        <w:t xml:space="preserve">с помощью СМС-кода;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с помощью USB-токена зеленого цвета с надписью </w:t>
      </w:r>
      <w:r>
        <w:t xml:space="preserve">Рутокен</w:t>
      </w:r>
      <w:r>
        <w:t xml:space="preserve"> TLS.</w:t>
      </w:r>
      <w:r/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842340" cy="2333625"/>
                <wp:effectExtent l="190500" t="190500" r="186690" b="180975"/>
                <wp:docPr id="120" name="Рисунок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0"/>
                        <a:stretch/>
                      </pic:blipFill>
                      <pic:spPr bwMode="auto">
                        <a:xfrm>
                          <a:off x="0" y="0"/>
                          <a:ext cx="2858345" cy="23467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9" o:spid="_x0000_s119" type="#_x0000_t75" style="width:223.81pt;height:183.75pt;mso-wrap-distance-left:0.00pt;mso-wrap-distance-top:0.00pt;mso-wrap-distance-right:0.00pt;mso-wrap-distance-bottom:0.00pt;" stroked="f">
                <v:path textboxrect="0,0,0,0"/>
                <v:imagedata r:id="rId130" o:title=""/>
              </v:shape>
            </w:pict>
          </mc:Fallback>
        </mc:AlternateContent>
      </w:r>
      <w:r/>
    </w:p>
    <w:p>
      <w:pPr>
        <w:pStyle w:val="962"/>
      </w:pPr>
      <w:r/>
      <w:bookmarkStart w:id="174" w:name="_Ref205236193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109</w:t>
      </w:r>
      <w:r>
        <w:rPr>
          <w:rFonts w:cs="Times New Roman"/>
        </w:rPr>
        <w:fldChar w:fldCharType="end"/>
      </w:r>
      <w:bookmarkEnd w:id="174"/>
      <w:r>
        <w:rPr>
          <w:rFonts w:cs="Times New Roman"/>
        </w:rPr>
        <w:t xml:space="preserve"> – </w:t>
      </w:r>
      <w:r>
        <w:t xml:space="preserve">Окно выбора способа авторизации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После выбора способа авторизации необходимо выполнить действия, перечисленные в окне, и нажать на кнопку "Далее"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_Ref205236219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110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175431" cy="3686175"/>
                <wp:effectExtent l="190500" t="190500" r="187325" b="180975"/>
                <wp:docPr id="121" name="Рисунок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1"/>
                        <a:stretch/>
                      </pic:blipFill>
                      <pic:spPr bwMode="auto">
                        <a:xfrm>
                          <a:off x="0" y="0"/>
                          <a:ext cx="4229201" cy="37336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0" o:spid="_x0000_s120" type="#_x0000_t75" style="width:328.77pt;height:290.25pt;mso-wrap-distance-left:0.00pt;mso-wrap-distance-top:0.00pt;mso-wrap-distance-right:0.00pt;mso-wrap-distance-bottom:0.00pt;" stroked="f">
                <v:path textboxrect="0,0,0,0"/>
                <v:imagedata r:id="rId131" o:title=""/>
              </v:shape>
            </w:pict>
          </mc:Fallback>
        </mc:AlternateContent>
      </w:r>
      <w:r/>
    </w:p>
    <w:p>
      <w:pPr>
        <w:pStyle w:val="962"/>
      </w:pPr>
      <w:r/>
      <w:bookmarkStart w:id="175" w:name="_Ref205236219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110</w:t>
      </w:r>
      <w:r>
        <w:rPr>
          <w:rFonts w:cs="Times New Roman"/>
        </w:rPr>
        <w:fldChar w:fldCharType="end"/>
      </w:r>
      <w:bookmarkEnd w:id="175"/>
      <w:r>
        <w:rPr>
          <w:rFonts w:cs="Times New Roman"/>
        </w:rPr>
        <w:t xml:space="preserve"> – </w:t>
      </w:r>
      <w:r>
        <w:t xml:space="preserve">Последовательность действий для авторизации в личном кабинете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При первичном поднятии сессии по каналу host2host Сбербанка необходимо однократно выразить согласие с условиями предоставления сервиса "</w:t>
      </w:r>
      <w:r>
        <w:rPr>
          <w:rFonts w:eastAsiaTheme="minorHAnsi"/>
        </w:rPr>
        <w:t xml:space="preserve">SberBusinessAPI</w:t>
      </w:r>
      <w:r>
        <w:rPr>
          <w:rFonts w:eastAsiaTheme="minorHAnsi"/>
        </w:rPr>
        <w:t xml:space="preserve">"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_Ref205236233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111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).</w:t>
      </w:r>
      <w:r>
        <w:rPr>
          <w:rFonts w:eastAsiaTheme="minorHAnsi"/>
        </w:rPr>
      </w:r>
    </w:p>
    <w:p>
      <w:pPr>
        <w:pStyle w:val="1070"/>
        <w:spacing w:before="120"/>
        <w:rPr>
          <w:rFonts w:eastAsiaTheme="minorHAnsi"/>
        </w:rPr>
      </w:pPr>
      <w:r>
        <w:rPr>
          <w:rFonts w:eastAsiaTheme="minorHAnsi"/>
          <w:b/>
        </w:rPr>
        <w:t xml:space="preserve">Примечание</w:t>
      </w:r>
      <w:r>
        <w:rPr>
          <w:rFonts w:eastAsiaTheme="minorHAnsi"/>
        </w:rPr>
        <w:t xml:space="preserve">. Для отключения возможности отправки </w:t>
      </w:r>
      <w:r>
        <w:rPr>
          <w:rFonts w:eastAsiaTheme="minorHAnsi"/>
        </w:rPr>
        <w:t xml:space="preserve">платежных поручений через API банка необходимо в окне "Согласие с условиями предоставления сервиса" убрать галочку в строке соответствующего счета. В этом случае при отправке платежных поручений/импорт выписки по этому счету потребуется повторное согласие.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10100" cy="6527424"/>
                <wp:effectExtent l="190500" t="190500" r="190500" b="197485"/>
                <wp:docPr id="122" name="Рисунок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2"/>
                        <a:stretch/>
                      </pic:blipFill>
                      <pic:spPr bwMode="auto">
                        <a:xfrm>
                          <a:off x="0" y="0"/>
                          <a:ext cx="4613959" cy="653288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1" o:spid="_x0000_s121" type="#_x0000_t75" style="width:363.00pt;height:513.97pt;mso-wrap-distance-left:0.00pt;mso-wrap-distance-top:0.00pt;mso-wrap-distance-right:0.00pt;mso-wrap-distance-bottom:0.00pt;" stroked="f">
                <v:path textboxrect="0,0,0,0"/>
                <v:imagedata r:id="rId132" o:title=""/>
              </v:shape>
            </w:pict>
          </mc:Fallback>
        </mc:AlternateContent>
      </w:r>
      <w:r/>
    </w:p>
    <w:p>
      <w:pPr>
        <w:pStyle w:val="962"/>
      </w:pPr>
      <w:r/>
      <w:bookmarkStart w:id="176" w:name="_Ref205236233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111</w:t>
      </w:r>
      <w:r>
        <w:rPr>
          <w:rFonts w:cs="Times New Roman"/>
        </w:rPr>
        <w:fldChar w:fldCharType="end"/>
      </w:r>
      <w:bookmarkEnd w:id="176"/>
      <w:r>
        <w:rPr>
          <w:rFonts w:cs="Times New Roman"/>
        </w:rPr>
        <w:t xml:space="preserve"> – </w:t>
      </w:r>
      <w:r>
        <w:t xml:space="preserve">Окно "Согласие с условиями предоставления сервиса"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Далее необходимо подтвердить согласие с условиями предоставления сервиса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_Ref205236259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112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).</w:t>
      </w:r>
      <w:r>
        <w:rPr>
          <w:rFonts w:eastAsiaTheme="minorHAnsi"/>
        </w:rPr>
      </w:r>
    </w:p>
    <w:p>
      <w:pPr>
        <w:pStyle w:val="1070"/>
        <w:spacing w:before="120"/>
        <w:rPr>
          <w:rFonts w:eastAsiaTheme="minorHAnsi"/>
        </w:rPr>
      </w:pPr>
      <w:r>
        <w:rPr>
          <w:rFonts w:eastAsiaTheme="minorHAnsi"/>
          <w:b/>
        </w:rPr>
        <w:t xml:space="preserve">Примечание</w:t>
      </w:r>
      <w:r>
        <w:rPr>
          <w:rFonts w:eastAsiaTheme="minorHAnsi"/>
        </w:rPr>
        <w:t xml:space="preserve">. Для подтверждения согласия необходимо авторизоваться под учетной записью с правом первой, второй или единственной подписи.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564736" cy="2667000"/>
                <wp:effectExtent l="190500" t="190500" r="188595" b="190500"/>
                <wp:docPr id="123" name="Рисунок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3"/>
                        <a:stretch/>
                      </pic:blipFill>
                      <pic:spPr bwMode="auto">
                        <a:xfrm>
                          <a:off x="0" y="0"/>
                          <a:ext cx="3574943" cy="26746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2" o:spid="_x0000_s122" type="#_x0000_t75" style="width:280.69pt;height:210.00pt;mso-wrap-distance-left:0.00pt;mso-wrap-distance-top:0.00pt;mso-wrap-distance-right:0.00pt;mso-wrap-distance-bottom:0.00pt;" stroked="f">
                <v:path textboxrect="0,0,0,0"/>
                <v:imagedata r:id="rId133" o:title=""/>
              </v:shape>
            </w:pict>
          </mc:Fallback>
        </mc:AlternateContent>
      </w:r>
      <w:r/>
    </w:p>
    <w:p>
      <w:pPr>
        <w:pStyle w:val="962"/>
      </w:pPr>
      <w:r/>
      <w:bookmarkStart w:id="177" w:name="_Ref205236259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112</w:t>
      </w:r>
      <w:r>
        <w:rPr>
          <w:rFonts w:cs="Times New Roman"/>
        </w:rPr>
        <w:fldChar w:fldCharType="end"/>
      </w:r>
      <w:bookmarkEnd w:id="177"/>
      <w:r>
        <w:rPr>
          <w:rFonts w:cs="Times New Roman"/>
        </w:rPr>
        <w:t xml:space="preserve"> – </w:t>
      </w:r>
      <w:r>
        <w:t xml:space="preserve">Подтверждение согласия с условиями предоставления сервиса</w:t>
      </w:r>
      <w:r/>
    </w:p>
    <w:p>
      <w:pPr>
        <w:pStyle w:val="871"/>
        <w:numPr>
          <w:ilvl w:val="2"/>
          <w:numId w:val="7"/>
        </w:numPr>
        <w:ind w:left="-425"/>
        <w:keepNext/>
        <w:spacing w:before="240"/>
        <w:rPr>
          <w:rFonts w:ascii="Times New Roman" w:hAnsi="Times New Roman" w:cs="Times New Roman"/>
        </w:rPr>
      </w:pPr>
      <w:r/>
      <w:bookmarkStart w:id="178" w:name="_Toc205486589"/>
      <w:r>
        <w:rPr>
          <w:rFonts w:ascii="Times New Roman" w:hAnsi="Times New Roman" w:cs="Times New Roman"/>
        </w:rPr>
        <w:t xml:space="preserve">Выпуск сертификата Сбербанка</w:t>
      </w:r>
      <w:bookmarkEnd w:id="178"/>
      <w:r/>
      <w:r>
        <w:rPr>
          <w:rFonts w:ascii="Times New Roman" w:hAnsi="Times New Roman" w:cs="Times New Roman"/>
        </w:rPr>
      </w:r>
    </w:p>
    <w:p>
      <w:pPr>
        <w:pStyle w:val="873"/>
        <w:numPr>
          <w:ilvl w:val="3"/>
          <w:numId w:val="7"/>
        </w:numPr>
        <w:ind w:left="-567"/>
        <w:spacing w:before="240"/>
        <w:rPr>
          <w:rFonts w:cs="Times New Roman"/>
          <w:b/>
        </w:rPr>
      </w:pPr>
      <w:r/>
      <w:bookmarkStart w:id="179" w:name="_Toc205486590"/>
      <w:r>
        <w:rPr>
          <w:rFonts w:cs="Times New Roman"/>
          <w:b/>
        </w:rPr>
        <w:t xml:space="preserve">Общая информация</w:t>
      </w:r>
      <w:bookmarkEnd w:id="179"/>
      <w:r/>
      <w:r>
        <w:rPr>
          <w:rFonts w:cs="Times New Roman"/>
          <w:b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Выпуск сертификатов Сбербанка доступен, если в текущей БД включен импорт выписок либо экспорт платежных поручений.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Для работы с выпуском необходимо перейти на страницу профиля пользователя: в правом верхнем углу окна веб-клиента необходимо нажать на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кнопку "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14286" cy="85714"/>
                <wp:effectExtent l="0" t="0" r="635" b="0"/>
                <wp:docPr id="124" name="Рисунок 31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4"/>
                        <a:stretch/>
                      </pic:blipFill>
                      <pic:spPr bwMode="auto">
                        <a:xfrm>
                          <a:off x="0" y="0"/>
                          <a:ext cx="114286" cy="857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3" o:spid="_x0000_s123" type="#_x0000_t75" style="width:9.00pt;height:6.75pt;mso-wrap-distance-left:0.00pt;mso-wrap-distance-top:0.00pt;mso-wrap-distance-right:0.00pt;mso-wrap-distance-bottom:0.00pt;" stroked="false">
                <v:path textboxrect="0,0,0,0"/>
                <v:imagedata r:id="rId134" o:title=""/>
              </v:shape>
            </w:pict>
          </mc:Fallback>
        </mc:AlternateContent>
      </w:r>
      <w:r>
        <w:rPr>
          <w:rFonts w:eastAsiaTheme="minorHAnsi"/>
        </w:rPr>
        <w:t xml:space="preserve">" и выбрать пункт "Изменить профиль"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_Ref205236299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113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296536" cy="809625"/>
                <wp:effectExtent l="190500" t="190500" r="199390" b="180975"/>
                <wp:docPr id="125" name="Рисунок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5"/>
                        <a:stretch/>
                      </pic:blipFill>
                      <pic:spPr bwMode="auto">
                        <a:xfrm>
                          <a:off x="0" y="0"/>
                          <a:ext cx="2310023" cy="81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4" o:spid="_x0000_s124" type="#_x0000_t75" style="width:180.83pt;height:63.75pt;mso-wrap-distance-left:0.00pt;mso-wrap-distance-top:0.00pt;mso-wrap-distance-right:0.00pt;mso-wrap-distance-bottom:0.00pt;" stroked="f">
                <v:path textboxrect="0,0,0,0"/>
                <v:imagedata r:id="rId135" o:title=""/>
              </v:shape>
            </w:pict>
          </mc:Fallback>
        </mc:AlternateContent>
      </w:r>
      <w:r/>
    </w:p>
    <w:p>
      <w:pPr>
        <w:pStyle w:val="962"/>
      </w:pPr>
      <w:r/>
      <w:bookmarkStart w:id="180" w:name="_Ref205236299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113</w:t>
      </w:r>
      <w:r>
        <w:rPr>
          <w:rFonts w:cs="Times New Roman"/>
        </w:rPr>
        <w:fldChar w:fldCharType="end"/>
      </w:r>
      <w:bookmarkEnd w:id="180"/>
      <w:r>
        <w:rPr>
          <w:rFonts w:cs="Times New Roman"/>
        </w:rPr>
        <w:t xml:space="preserve"> – </w:t>
      </w:r>
      <w:r>
        <w:t xml:space="preserve">Переход на страницу профиля пользователя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Откроется страница профиля пользователя веб-клиента, в нижней части которой размещена область "Выпуск сертификатов Сбербанка". В данной области отображается список созданных за последние 30 дней запросов на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выпуск сертификатов</w:t>
      </w:r>
      <w:r>
        <w:rPr>
          <w:rFonts w:eastAsiaTheme="minorHAnsi"/>
        </w:rPr>
        <w:t xml:space="preserve">, а также </w:t>
      </w:r>
      <w:r>
        <w:rPr>
          <w:rFonts w:eastAsiaTheme="minorHAnsi"/>
        </w:rPr>
        <w:t xml:space="preserve">кнопки "Создать" </w:t>
      </w:r>
      <w:r>
        <w:rPr>
          <w:rFonts w:eastAsiaTheme="minorHAnsi"/>
        </w:rPr>
        <w:t xml:space="preserve">(</w:t>
      </w:r>
      <w:r>
        <w:rPr>
          <w:rFonts w:eastAsiaTheme="minorHAnsi"/>
        </w:rPr>
        <w:t xml:space="preserve">для создания нового сертификата</w:t>
      </w:r>
      <w:r>
        <w:rPr>
          <w:rFonts w:eastAsiaTheme="minorHAnsi"/>
        </w:rPr>
        <w:t xml:space="preserve">)</w:t>
      </w:r>
      <w:r>
        <w:rPr>
          <w:rFonts w:eastAsiaTheme="minorHAnsi"/>
        </w:rPr>
        <w:t xml:space="preserve"> и "Обновить" </w:t>
      </w:r>
      <w:r>
        <w:rPr>
          <w:rFonts w:eastAsiaTheme="minorHAnsi"/>
        </w:rPr>
        <w:t xml:space="preserve">(</w:t>
      </w:r>
      <w:r>
        <w:rPr>
          <w:rFonts w:eastAsiaTheme="minorHAnsi"/>
        </w:rPr>
        <w:t xml:space="preserve">для обновления колонки "Статус" в списке существующих запросов</w:t>
      </w:r>
      <w:r>
        <w:rPr>
          <w:rFonts w:eastAsiaTheme="minorHAnsi"/>
        </w:rPr>
        <w:t xml:space="preserve">),</w:t>
      </w:r>
      <w:r>
        <w:rPr>
          <w:rFonts w:eastAsiaTheme="minorHAnsi"/>
        </w:rPr>
        <w:t xml:space="preserve">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_Ref205236356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114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05500" cy="638175"/>
                <wp:effectExtent l="190500" t="190500" r="190500" b="200025"/>
                <wp:docPr id="126" name="Рисунок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6"/>
                        <a:stretch/>
                      </pic:blipFill>
                      <pic:spPr bwMode="auto">
                        <a:xfrm>
                          <a:off x="0" y="0"/>
                          <a:ext cx="5905500" cy="638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5" o:spid="_x0000_s125" type="#_x0000_t75" style="width:465.00pt;height:50.25pt;mso-wrap-distance-left:0.00pt;mso-wrap-distance-top:0.00pt;mso-wrap-distance-right:0.00pt;mso-wrap-distance-bottom:0.00pt;" stroked="f">
                <v:path textboxrect="0,0,0,0"/>
                <v:imagedata r:id="rId136" o:title=""/>
              </v:shape>
            </w:pict>
          </mc:Fallback>
        </mc:AlternateContent>
      </w:r>
      <w:r/>
    </w:p>
    <w:p>
      <w:pPr>
        <w:pStyle w:val="962"/>
      </w:pPr>
      <w:r/>
      <w:bookmarkStart w:id="181" w:name="_Ref205236356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114</w:t>
      </w:r>
      <w:r>
        <w:rPr>
          <w:rFonts w:cs="Times New Roman"/>
        </w:rPr>
        <w:fldChar w:fldCharType="end"/>
      </w:r>
      <w:bookmarkEnd w:id="181"/>
      <w:r>
        <w:rPr>
          <w:rFonts w:cs="Times New Roman"/>
        </w:rPr>
        <w:t xml:space="preserve"> – </w:t>
      </w:r>
      <w:r>
        <w:t xml:space="preserve">Область "Выпуск сертификатов Сбербанка"</w:t>
      </w:r>
      <w:r/>
    </w:p>
    <w:p>
      <w:pPr>
        <w:pStyle w:val="873"/>
        <w:numPr>
          <w:ilvl w:val="3"/>
          <w:numId w:val="7"/>
        </w:numPr>
        <w:ind w:left="-567"/>
        <w:spacing w:before="240"/>
        <w:rPr>
          <w:rFonts w:cs="Times New Roman"/>
          <w:b/>
        </w:rPr>
      </w:pPr>
      <w:r/>
      <w:bookmarkStart w:id="182" w:name="_Toc205486591"/>
      <w:r>
        <w:rPr>
          <w:rFonts w:cs="Times New Roman"/>
          <w:b/>
        </w:rPr>
        <w:t xml:space="preserve">Подготовительные действия</w:t>
      </w:r>
      <w:bookmarkEnd w:id="182"/>
      <w:r/>
      <w:r>
        <w:rPr>
          <w:rFonts w:cs="Times New Roman"/>
          <w:b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Для выполнения операции необходимо следующ</w:t>
      </w:r>
      <w:r>
        <w:rPr>
          <w:rFonts w:eastAsiaTheme="minorHAnsi"/>
        </w:rPr>
        <w:t xml:space="preserve">ее</w:t>
      </w:r>
      <w:r>
        <w:rPr>
          <w:rFonts w:eastAsiaTheme="minorHAnsi"/>
        </w:rPr>
        <w:t xml:space="preserve">:</w:t>
      </w:r>
      <w:r>
        <w:rPr>
          <w:rFonts w:eastAsiaTheme="minorHAnsi"/>
        </w:rPr>
      </w:r>
    </w:p>
    <w:p>
      <w:pPr>
        <w:pStyle w:val="951"/>
        <w:numPr>
          <w:ilvl w:val="0"/>
          <w:numId w:val="30"/>
        </w:numPr>
        <w:ind w:left="1208" w:hanging="357"/>
      </w:pPr>
      <w:r>
        <w:t xml:space="preserve">выполнить вход в веб-клиент на локальном компьютере под учетной записью пользователя.</w:t>
      </w:r>
      <w:r/>
    </w:p>
    <w:p>
      <w:pPr>
        <w:pStyle w:val="873"/>
        <w:numPr>
          <w:ilvl w:val="3"/>
          <w:numId w:val="7"/>
        </w:numPr>
        <w:ind w:left="-567"/>
        <w:spacing w:before="240"/>
        <w:rPr>
          <w:rFonts w:cs="Times New Roman"/>
          <w:b/>
        </w:rPr>
      </w:pPr>
      <w:r/>
      <w:bookmarkStart w:id="183" w:name="_Toc205486592"/>
      <w:r>
        <w:rPr>
          <w:rFonts w:cs="Times New Roman"/>
          <w:b/>
        </w:rPr>
        <w:t xml:space="preserve">Создание нового запроса на выпуск сертификата</w:t>
      </w:r>
      <w:bookmarkEnd w:id="183"/>
      <w:r/>
      <w:r>
        <w:rPr>
          <w:rFonts w:cs="Times New Roman"/>
          <w:b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Для создания нового запроса на "Выпуск сертификата Сбербанка" необходимо выполнить следующ</w:t>
      </w:r>
      <w:r>
        <w:rPr>
          <w:rFonts w:eastAsiaTheme="minorHAnsi"/>
        </w:rPr>
        <w:t xml:space="preserve">ие действия:</w:t>
      </w:r>
      <w:r>
        <w:rPr>
          <w:rFonts w:eastAsiaTheme="minorHAnsi"/>
        </w:rPr>
      </w:r>
    </w:p>
    <w:p>
      <w:pPr>
        <w:pStyle w:val="951"/>
        <w:numPr>
          <w:ilvl w:val="0"/>
          <w:numId w:val="30"/>
        </w:numPr>
        <w:ind w:left="1208" w:hanging="357"/>
      </w:pPr>
      <w:r>
        <w:t xml:space="preserve">в</w:t>
      </w:r>
      <w:r>
        <w:t xml:space="preserve">ставить в порт USB компьютера один токен (красный </w:t>
      </w:r>
      <w:r>
        <w:t xml:space="preserve">Рутокен</w:t>
      </w:r>
      <w:r>
        <w:t xml:space="preserve"> ЭЦП 2.0/3.0) и на странице профиля пользователя веб-клиента нажать на</w:t>
      </w:r>
      <w:r>
        <w:t xml:space="preserve"> </w:t>
      </w:r>
      <w:r>
        <w:t xml:space="preserve">кнопку "Создать" (</w:t>
      </w:r>
      <w:r>
        <w:fldChar w:fldCharType="begin"/>
      </w:r>
      <w:r>
        <w:instrText xml:space="preserve"> REF _Ref205236381 \h </w:instrText>
      </w:r>
      <w:r>
        <w:instrText xml:space="preserve"> \* MERGEFORMAT </w:instrText>
      </w:r>
      <w:r>
        <w:fldChar w:fldCharType="separate"/>
      </w:r>
      <w:r>
        <w:t xml:space="preserve">Рисунок </w:t>
      </w:r>
      <w:r>
        <w:t xml:space="preserve">115</w:t>
      </w:r>
      <w:r>
        <w:fldChar w:fldCharType="end"/>
      </w:r>
      <w:r>
        <w:t xml:space="preserve">)</w:t>
      </w:r>
      <w:r>
        <w:t xml:space="preserve">;</w:t>
      </w:r>
      <w:r/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258060" cy="787400"/>
                <wp:effectExtent l="190500" t="190500" r="199390" b="184150"/>
                <wp:docPr id="127" name="Рисунок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7"/>
                        <a:stretch/>
                      </pic:blipFill>
                      <pic:spPr bwMode="auto">
                        <a:xfrm>
                          <a:off x="0" y="0"/>
                          <a:ext cx="2258060" cy="787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6" o:spid="_x0000_s126" type="#_x0000_t75" style="width:177.80pt;height:62.00pt;mso-wrap-distance-left:0.00pt;mso-wrap-distance-top:0.00pt;mso-wrap-distance-right:0.00pt;mso-wrap-distance-bottom:0.00pt;" stroked="f">
                <v:path textboxrect="0,0,0,0"/>
                <v:imagedata r:id="rId137" o:title=""/>
              </v:shape>
            </w:pict>
          </mc:Fallback>
        </mc:AlternateContent>
      </w:r>
      <w:r/>
    </w:p>
    <w:p>
      <w:pPr>
        <w:pStyle w:val="962"/>
      </w:pPr>
      <w:r/>
      <w:bookmarkStart w:id="184" w:name="_Ref205236381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115</w:t>
      </w:r>
      <w:r>
        <w:rPr>
          <w:rFonts w:cs="Times New Roman"/>
        </w:rPr>
        <w:fldChar w:fldCharType="end"/>
      </w:r>
      <w:bookmarkEnd w:id="184"/>
      <w:r>
        <w:rPr>
          <w:rFonts w:cs="Times New Roman"/>
        </w:rPr>
        <w:t xml:space="preserve"> – </w:t>
      </w:r>
      <w:r>
        <w:t xml:space="preserve">Создание запроса на "Выпуск сертификата Сбербанка"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в</w:t>
      </w:r>
      <w:r>
        <w:t xml:space="preserve">вести PIN-код токена в открывшемся окне для подтверждения формирования запроса (</w:t>
      </w:r>
      <w:r>
        <w:fldChar w:fldCharType="begin"/>
      </w:r>
      <w:r>
        <w:instrText xml:space="preserve"> REF _Ref205236392 \h </w:instrText>
      </w:r>
      <w:r>
        <w:instrText xml:space="preserve"> \* MERGEFORMAT </w:instrText>
      </w:r>
      <w:r>
        <w:fldChar w:fldCharType="separate"/>
      </w:r>
      <w:r>
        <w:t xml:space="preserve">Рисунок </w:t>
      </w:r>
      <w:r>
        <w:t xml:space="preserve">116</w:t>
      </w:r>
      <w:r>
        <w:fldChar w:fldCharType="end"/>
      </w:r>
      <w:r>
        <w:t xml:space="preserve">)</w:t>
      </w:r>
      <w:r>
        <w:t xml:space="preserve">;</w:t>
      </w:r>
      <w:r/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777124" cy="1628775"/>
                <wp:effectExtent l="114300" t="114300" r="109220" b="104775"/>
                <wp:docPr id="128" name="Рисунок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8"/>
                        <a:stretch/>
                      </pic:blipFill>
                      <pic:spPr bwMode="auto">
                        <a:xfrm>
                          <a:off x="0" y="0"/>
                          <a:ext cx="3777124" cy="16287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7" o:spid="_x0000_s127" type="#_x0000_t75" style="width:297.41pt;height:128.25pt;mso-wrap-distance-left:0.00pt;mso-wrap-distance-top:0.00pt;mso-wrap-distance-right:0.00pt;mso-wrap-distance-bottom:0.00pt;" stroked="f">
                <v:path textboxrect="0,0,0,0"/>
                <v:imagedata r:id="rId138" o:title=""/>
              </v:shape>
            </w:pict>
          </mc:Fallback>
        </mc:AlternateContent>
      </w:r>
      <w:r/>
    </w:p>
    <w:p>
      <w:pPr>
        <w:pStyle w:val="962"/>
      </w:pPr>
      <w:r/>
      <w:bookmarkStart w:id="185" w:name="_Ref205236392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116</w:t>
      </w:r>
      <w:r>
        <w:rPr>
          <w:rFonts w:cs="Times New Roman"/>
        </w:rPr>
        <w:fldChar w:fldCharType="end"/>
      </w:r>
      <w:bookmarkEnd w:id="185"/>
      <w:r>
        <w:rPr>
          <w:rFonts w:cs="Times New Roman"/>
        </w:rPr>
        <w:t xml:space="preserve"> – </w:t>
      </w:r>
      <w:r>
        <w:t xml:space="preserve">Ввод PIN-кода токена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з</w:t>
      </w:r>
      <w:r>
        <w:t xml:space="preserve">аполнить данные пользователя СББОЛ в открывшейся форме для</w:t>
      </w:r>
      <w:r>
        <w:t xml:space="preserve"> </w:t>
      </w:r>
      <w:r>
        <w:t xml:space="preserve">заполнения и нажать на кнопку "Создать" (</w:t>
      </w:r>
      <w:r>
        <w:fldChar w:fldCharType="begin"/>
      </w:r>
      <w:r>
        <w:instrText xml:space="preserve"> REF _Ref205236517 \h </w:instrText>
      </w:r>
      <w:r>
        <w:fldChar w:fldCharType="separate"/>
      </w:r>
      <w:r>
        <w:t xml:space="preserve">Рисунок </w:t>
      </w:r>
      <w:r>
        <w:t xml:space="preserve">117</w:t>
      </w:r>
      <w:r>
        <w:fldChar w:fldCharType="end"/>
      </w:r>
      <w:r>
        <w:t xml:space="preserve">).</w:t>
      </w:r>
      <w:r/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9790" cy="2979414"/>
                <wp:effectExtent l="190500" t="190500" r="194310" b="183515"/>
                <wp:docPr id="129" name="Рисунок 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9"/>
                        <a:stretch/>
                      </pic:blipFill>
                      <pic:spPr bwMode="auto">
                        <a:xfrm>
                          <a:off x="0" y="0"/>
                          <a:ext cx="5939790" cy="297941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8" o:spid="_x0000_s128" type="#_x0000_t75" style="width:467.70pt;height:234.60pt;mso-wrap-distance-left:0.00pt;mso-wrap-distance-top:0.00pt;mso-wrap-distance-right:0.00pt;mso-wrap-distance-bottom:0.00pt;" stroked="f">
                <v:path textboxrect="0,0,0,0"/>
                <v:imagedata r:id="rId139" o:title=""/>
              </v:shape>
            </w:pict>
          </mc:Fallback>
        </mc:AlternateContent>
      </w:r>
      <w:r/>
    </w:p>
    <w:p>
      <w:pPr>
        <w:pStyle w:val="962"/>
      </w:pPr>
      <w:r/>
      <w:bookmarkStart w:id="186" w:name="_Ref205236517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117</w:t>
      </w:r>
      <w:r>
        <w:rPr>
          <w:rFonts w:cs="Times New Roman"/>
        </w:rPr>
        <w:fldChar w:fldCharType="end"/>
      </w:r>
      <w:bookmarkEnd w:id="186"/>
      <w:r>
        <w:rPr>
          <w:rFonts w:cs="Times New Roman"/>
        </w:rPr>
        <w:t xml:space="preserve"> – </w:t>
      </w:r>
      <w:r>
        <w:t xml:space="preserve">Форма для заполнения данных пользователя СББОЛ</w:t>
      </w:r>
      <w:r/>
    </w:p>
    <w:p>
      <w:pPr>
        <w:pStyle w:val="1070"/>
        <w:rPr>
          <w:rFonts w:eastAsiaTheme="minorHAnsi"/>
        </w:rPr>
      </w:pPr>
      <w:r>
        <w:rPr>
          <w:rFonts w:eastAsiaTheme="minorHAnsi"/>
          <w:b/>
        </w:rPr>
        <w:t xml:space="preserve">Примечание</w:t>
      </w:r>
      <w:r>
        <w:rPr>
          <w:rFonts w:eastAsiaTheme="minorHAnsi"/>
        </w:rPr>
        <w:t xml:space="preserve">. </w:t>
      </w:r>
      <w:r>
        <w:rPr>
          <w:rFonts w:eastAsiaTheme="minorHAnsi"/>
        </w:rPr>
        <w:t xml:space="preserve">В поле "Организация" наименование организации должно быть указано краткое наименование организации, как в СББОЛ.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В результате сформируется запрос и отобразится в списке со значением в колонке "Статус" – "В обработке"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_Ref205236553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118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762000"/>
                <wp:effectExtent l="190500" t="190500" r="200025" b="190500"/>
                <wp:docPr id="130" name="Рисунок 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0"/>
                        <a:stretch/>
                      </pic:blipFill>
                      <pic:spPr bwMode="auto">
                        <a:xfrm>
                          <a:off x="0" y="0"/>
                          <a:ext cx="5934075" cy="762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9" o:spid="_x0000_s129" type="#_x0000_t75" style="width:467.25pt;height:60.00pt;mso-wrap-distance-left:0.00pt;mso-wrap-distance-top:0.00pt;mso-wrap-distance-right:0.00pt;mso-wrap-distance-bottom:0.00pt;" stroked="f">
                <v:path textboxrect="0,0,0,0"/>
                <v:imagedata r:id="rId140" o:title=""/>
              </v:shape>
            </w:pict>
          </mc:Fallback>
        </mc:AlternateContent>
      </w:r>
      <w:r/>
    </w:p>
    <w:p>
      <w:pPr>
        <w:pStyle w:val="962"/>
      </w:pPr>
      <w:r/>
      <w:bookmarkStart w:id="187" w:name="_Ref205236553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118</w:t>
      </w:r>
      <w:r>
        <w:rPr>
          <w:rFonts w:cs="Times New Roman"/>
        </w:rPr>
        <w:fldChar w:fldCharType="end"/>
      </w:r>
      <w:bookmarkEnd w:id="187"/>
      <w:r>
        <w:rPr>
          <w:rFonts w:cs="Times New Roman"/>
        </w:rPr>
        <w:t xml:space="preserve"> – </w:t>
      </w:r>
      <w:r>
        <w:t xml:space="preserve">Запрос выпуска сертификата Сбербанка со статусом "В обработке"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В окне "Панель управления </w:t>
      </w:r>
      <w:r>
        <w:rPr>
          <w:rFonts w:eastAsiaTheme="minorHAnsi"/>
        </w:rPr>
        <w:t xml:space="preserve">Рутокен</w:t>
      </w:r>
      <w:r>
        <w:rPr>
          <w:rFonts w:eastAsiaTheme="minorHAnsi"/>
        </w:rPr>
        <w:t xml:space="preserve">" отобраз</w:t>
      </w:r>
      <w:r>
        <w:rPr>
          <w:rFonts w:eastAsiaTheme="minorHAnsi"/>
        </w:rPr>
        <w:t xml:space="preserve">я</w:t>
      </w:r>
      <w:r>
        <w:rPr>
          <w:rFonts w:eastAsiaTheme="minorHAnsi"/>
        </w:rPr>
        <w:t xml:space="preserve">тся сформированные сертификат и ключ (далее – ключевая пара,</w:t>
      </w:r>
      <w:r>
        <w:rPr>
          <w:rFonts w:eastAsiaTheme="minorHAnsi"/>
        </w:rPr>
        <w:t xml:space="preserve"> 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_Ref205236570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119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307743" cy="3878686"/>
                <wp:effectExtent l="190500" t="190500" r="197485" b="198120"/>
                <wp:docPr id="131" name="Рисунок 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1"/>
                        <a:stretch/>
                      </pic:blipFill>
                      <pic:spPr bwMode="auto">
                        <a:xfrm>
                          <a:off x="0" y="0"/>
                          <a:ext cx="3320013" cy="38930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0" o:spid="_x0000_s130" type="#_x0000_t75" style="width:260.45pt;height:305.41pt;mso-wrap-distance-left:0.00pt;mso-wrap-distance-top:0.00pt;mso-wrap-distance-right:0.00pt;mso-wrap-distance-bottom:0.00pt;" stroked="f">
                <v:path textboxrect="0,0,0,0"/>
                <v:imagedata r:id="rId141" o:title=""/>
              </v:shape>
            </w:pict>
          </mc:Fallback>
        </mc:AlternateContent>
      </w:r>
      <w:r/>
    </w:p>
    <w:p>
      <w:pPr>
        <w:pStyle w:val="962"/>
      </w:pPr>
      <w:r/>
      <w:bookmarkStart w:id="188" w:name="_Ref205236570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119</w:t>
      </w:r>
      <w:r>
        <w:rPr>
          <w:rFonts w:cs="Times New Roman"/>
        </w:rPr>
        <w:fldChar w:fldCharType="end"/>
      </w:r>
      <w:bookmarkEnd w:id="188"/>
      <w:r>
        <w:rPr>
          <w:rFonts w:cs="Times New Roman"/>
        </w:rPr>
        <w:t xml:space="preserve"> – </w:t>
      </w:r>
      <w:r>
        <w:t xml:space="preserve">Сформированный ключ в "Панели управления </w:t>
      </w:r>
      <w:r>
        <w:t xml:space="preserve">Рутокен</w:t>
      </w:r>
      <w:r>
        <w:t xml:space="preserve">"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В личном кабинете пользователя СББОЛ, в профиле которого сформирован запрос на "Выпуск сертификата Сбербанка", отобразится данный запрос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_Ref205236584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120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9790" cy="1418315"/>
                <wp:effectExtent l="190500" t="190500" r="194310" b="182245"/>
                <wp:docPr id="132" name="Рисунок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2"/>
                        <a:stretch/>
                      </pic:blipFill>
                      <pic:spPr bwMode="auto">
                        <a:xfrm>
                          <a:off x="0" y="0"/>
                          <a:ext cx="5939790" cy="14183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1" o:spid="_x0000_s131" type="#_x0000_t75" style="width:467.70pt;height:111.68pt;mso-wrap-distance-left:0.00pt;mso-wrap-distance-top:0.00pt;mso-wrap-distance-right:0.00pt;mso-wrap-distance-bottom:0.00pt;" stroked="f">
                <v:path textboxrect="0,0,0,0"/>
                <v:imagedata r:id="rId142" o:title=""/>
              </v:shape>
            </w:pict>
          </mc:Fallback>
        </mc:AlternateContent>
      </w:r>
      <w:r/>
    </w:p>
    <w:p>
      <w:pPr>
        <w:pStyle w:val="962"/>
      </w:pPr>
      <w:r/>
      <w:bookmarkStart w:id="189" w:name="_Ref205236584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120</w:t>
      </w:r>
      <w:r>
        <w:rPr>
          <w:rFonts w:cs="Times New Roman"/>
        </w:rPr>
        <w:fldChar w:fldCharType="end"/>
      </w:r>
      <w:bookmarkEnd w:id="189"/>
      <w:r>
        <w:rPr>
          <w:rFonts w:cs="Times New Roman"/>
        </w:rPr>
        <w:t xml:space="preserve"> – </w:t>
      </w:r>
      <w:r>
        <w:t xml:space="preserve">Запрос на выпуск сертификата в личном кабинете пользователя СББОЛ</w:t>
      </w:r>
      <w:r/>
    </w:p>
    <w:p>
      <w:pPr>
        <w:pStyle w:val="873"/>
        <w:numPr>
          <w:ilvl w:val="3"/>
          <w:numId w:val="7"/>
        </w:numPr>
        <w:ind w:left="-567"/>
        <w:spacing w:before="240"/>
        <w:rPr>
          <w:rFonts w:cs="Times New Roman"/>
          <w:b/>
        </w:rPr>
      </w:pPr>
      <w:r/>
      <w:bookmarkStart w:id="190" w:name="_Toc205486593"/>
      <w:r>
        <w:rPr>
          <w:rFonts w:cs="Times New Roman"/>
          <w:b/>
        </w:rPr>
        <w:t xml:space="preserve">Обновление статусов запросов</w:t>
      </w:r>
      <w:bookmarkEnd w:id="190"/>
      <w:r/>
      <w:r>
        <w:rPr>
          <w:rFonts w:cs="Times New Roman"/>
          <w:b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Чтобы узнать статус созданных запросов, необходимо нажать на кнопку "Обновить".</w:t>
      </w:r>
      <w:r>
        <w:rPr>
          <w:rFonts w:eastAsiaTheme="minorHAnsi"/>
        </w:rPr>
      </w:r>
    </w:p>
    <w:p>
      <w:pPr>
        <w:pStyle w:val="1070"/>
        <w:spacing w:before="120"/>
        <w:rPr>
          <w:rFonts w:eastAsiaTheme="minorHAnsi"/>
        </w:rPr>
      </w:pPr>
      <w:r>
        <w:rPr>
          <w:rFonts w:eastAsiaTheme="minorHAnsi"/>
          <w:b/>
        </w:rPr>
        <w:t xml:space="preserve">Примечание</w:t>
      </w:r>
      <w:r>
        <w:rPr>
          <w:rFonts w:eastAsiaTheme="minorHAnsi"/>
        </w:rPr>
        <w:t xml:space="preserve">. </w:t>
      </w:r>
      <w:r>
        <w:rPr>
          <w:rFonts w:eastAsiaTheme="minorHAnsi"/>
        </w:rPr>
        <w:t xml:space="preserve">Необходимо обновлять статус запроса до изменения значения в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колонке "Статус" на "Принят" или "Отклонен"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_Ref205236605 \h  \* MERGEFORMAT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121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После отображения в колонке "Статус" значения "Принят", необходимо нажать на ссылку "Скачать заявление"</w:t>
      </w:r>
      <w:r>
        <w:rPr>
          <w:rFonts w:eastAsiaTheme="minorHAnsi"/>
        </w:rPr>
        <w:t xml:space="preserve">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_Ref205236605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121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</w:t>
      </w:r>
      <w:r>
        <w:rPr>
          <w:rFonts w:eastAsiaTheme="minorHAnsi"/>
        </w:rPr>
        <w:t xml:space="preserve">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9790" cy="652145"/>
                <wp:effectExtent l="190500" t="190500" r="194310" b="186055"/>
                <wp:docPr id="133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3"/>
                        <a:stretch/>
                      </pic:blipFill>
                      <pic:spPr bwMode="auto">
                        <a:xfrm>
                          <a:off x="0" y="0"/>
                          <a:ext cx="5939790" cy="6521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2" o:spid="_x0000_s132" type="#_x0000_t75" style="width:467.70pt;height:51.35pt;mso-wrap-distance-left:0.00pt;mso-wrap-distance-top:0.00pt;mso-wrap-distance-right:0.00pt;mso-wrap-distance-bottom:0.00pt;" stroked="f">
                <v:path textboxrect="0,0,0,0"/>
                <v:imagedata r:id="rId143" o:title=""/>
              </v:shape>
            </w:pict>
          </mc:Fallback>
        </mc:AlternateContent>
      </w:r>
      <w:r/>
    </w:p>
    <w:p>
      <w:pPr>
        <w:pStyle w:val="962"/>
      </w:pPr>
      <w:r/>
      <w:bookmarkStart w:id="191" w:name="_Ref205236605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121</w:t>
      </w:r>
      <w:r>
        <w:rPr>
          <w:rFonts w:cs="Times New Roman"/>
        </w:rPr>
        <w:fldChar w:fldCharType="end"/>
      </w:r>
      <w:bookmarkEnd w:id="191"/>
      <w:r>
        <w:rPr>
          <w:rFonts w:cs="Times New Roman"/>
        </w:rPr>
        <w:t xml:space="preserve"> – </w:t>
      </w:r>
      <w:r>
        <w:t xml:space="preserve">Значение "Принят" в колонке "Статус" в списке направленных запросов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Далее необходимо распечатать скачанное заявление, </w:t>
      </w:r>
      <w:r>
        <w:rPr>
          <w:rFonts w:eastAsiaTheme="minorHAnsi"/>
        </w:rPr>
        <w:t xml:space="preserve">подписанное</w:t>
      </w:r>
      <w:r>
        <w:rPr>
          <w:rFonts w:eastAsiaTheme="minorHAnsi"/>
        </w:rPr>
        <w:t xml:space="preserve"> и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заверенное надлежащим образом</w:t>
      </w:r>
      <w:r>
        <w:rPr>
          <w:rFonts w:eastAsiaTheme="minorHAnsi"/>
        </w:rPr>
        <w:t xml:space="preserve">. З</w:t>
      </w:r>
      <w:r>
        <w:rPr>
          <w:rFonts w:eastAsiaTheme="minorHAnsi"/>
        </w:rPr>
        <w:t xml:space="preserve">аявление необходимо передать на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сертификацию ключей в банк по месту заключения договора.</w:t>
      </w:r>
      <w:r>
        <w:rPr>
          <w:rFonts w:eastAsiaTheme="minorHAnsi"/>
        </w:rPr>
      </w:r>
    </w:p>
    <w:p>
      <w:pPr>
        <w:pStyle w:val="1070"/>
        <w:spacing w:before="120"/>
        <w:rPr>
          <w:rFonts w:eastAsiaTheme="minorHAnsi"/>
        </w:rPr>
      </w:pPr>
      <w:r>
        <w:rPr>
          <w:rFonts w:eastAsiaTheme="minorHAnsi"/>
          <w:b/>
        </w:rPr>
        <w:t xml:space="preserve">Примечани</w:t>
      </w:r>
      <w:r>
        <w:rPr>
          <w:rFonts w:eastAsiaTheme="minorHAnsi"/>
          <w:b/>
        </w:rPr>
        <w:t xml:space="preserve">я</w:t>
      </w:r>
      <w:r>
        <w:rPr>
          <w:rFonts w:eastAsiaTheme="minorHAnsi"/>
        </w:rPr>
        <w:t xml:space="preserve">:</w:t>
      </w:r>
      <w:r>
        <w:rPr>
          <w:rFonts w:eastAsiaTheme="minorHAnsi"/>
        </w:rPr>
      </w:r>
    </w:p>
    <w:p>
      <w:pPr>
        <w:pStyle w:val="1070"/>
        <w:rPr>
          <w:rFonts w:eastAsiaTheme="minorHAnsi"/>
        </w:rPr>
      </w:pPr>
      <w:r>
        <w:rPr>
          <w:rFonts w:eastAsiaTheme="minorHAnsi"/>
          <w:b/>
        </w:rPr>
        <w:t xml:space="preserve">1</w:t>
      </w:r>
      <w:r>
        <w:rPr>
          <w:rFonts w:eastAsiaTheme="minorHAnsi"/>
        </w:rPr>
        <w:t xml:space="preserve">.</w:t>
      </w:r>
      <w:r>
        <w:rPr>
          <w:rFonts w:eastAsiaTheme="minorHAnsi"/>
        </w:rPr>
        <w:t xml:space="preserve">Согласно ФЗ-63 заявление должен принести лично пользователь, на которого выпускается сертификат.</w:t>
      </w:r>
      <w:r>
        <w:rPr>
          <w:rFonts w:eastAsiaTheme="minorHAnsi"/>
        </w:rPr>
      </w:r>
    </w:p>
    <w:p>
      <w:pPr>
        <w:pStyle w:val="1070"/>
        <w:rPr>
          <w:rFonts w:eastAsiaTheme="minorHAnsi"/>
        </w:rPr>
      </w:pPr>
      <w:r>
        <w:rPr>
          <w:rFonts w:eastAsiaTheme="minorHAnsi"/>
          <w:b/>
        </w:rPr>
        <w:t xml:space="preserve">2</w:t>
      </w:r>
      <w:r>
        <w:rPr>
          <w:rFonts w:eastAsiaTheme="minorHAnsi"/>
        </w:rPr>
        <w:t xml:space="preserve">. </w:t>
      </w:r>
      <w:r>
        <w:rPr>
          <w:rFonts w:eastAsiaTheme="minorHAnsi"/>
        </w:rPr>
        <w:t xml:space="preserve">У банка есть услуга (бесплатная) </w:t>
      </w:r>
      <w:r>
        <w:rPr>
          <w:rFonts w:eastAsiaTheme="minorHAnsi"/>
        </w:rPr>
        <w:t xml:space="preserve">– </w:t>
      </w:r>
      <w:r>
        <w:rPr>
          <w:rFonts w:eastAsiaTheme="minorHAnsi"/>
        </w:rPr>
        <w:t xml:space="preserve">выезд менеджера для передачи заявления и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удостоверения личности пользователя, на которого выпускается сертификат.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В течение 3-х дней банк зарегистрирует сертификаты и направит уведомление по указанному в личном кабинете СББОЛ телефонному номеру.</w:t>
      </w:r>
      <w:r>
        <w:rPr>
          <w:rFonts w:eastAsiaTheme="minorHAnsi"/>
        </w:rPr>
      </w:r>
    </w:p>
    <w:p>
      <w:pPr>
        <w:pStyle w:val="873"/>
        <w:numPr>
          <w:ilvl w:val="3"/>
          <w:numId w:val="7"/>
        </w:numPr>
        <w:ind w:left="-567"/>
        <w:spacing w:before="240"/>
        <w:rPr>
          <w:rFonts w:cs="Times New Roman"/>
          <w:b/>
        </w:rPr>
      </w:pPr>
      <w:r/>
      <w:bookmarkStart w:id="192" w:name="_Toc205486594"/>
      <w:r>
        <w:rPr>
          <w:rFonts w:cs="Times New Roman"/>
          <w:b/>
        </w:rPr>
        <w:t xml:space="preserve">Запись сертификата на токен</w:t>
      </w:r>
      <w:bookmarkEnd w:id="192"/>
      <w:r/>
      <w:r>
        <w:rPr>
          <w:rFonts w:cs="Times New Roman"/>
          <w:b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После принятия заявления банком и его обработки необходимо обновить статус запроса до "Издан Банком".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Для записи сертификата необходимо вставить в </w:t>
      </w:r>
      <w:r>
        <w:rPr>
          <w:rFonts w:eastAsiaTheme="minorHAnsi"/>
        </w:rPr>
        <w:t xml:space="preserve">USB</w:t>
      </w:r>
      <w:r>
        <w:rPr>
          <w:rFonts w:eastAsiaTheme="minorHAnsi"/>
        </w:rPr>
        <w:t xml:space="preserve">-</w:t>
      </w:r>
      <w:r>
        <w:rPr>
          <w:rFonts w:eastAsiaTheme="minorHAnsi"/>
        </w:rPr>
        <w:t xml:space="preserve">порт компьютера токен, на котором была создана ключевая пара, и на странице профиля пользователя веб-клиента активировать сертификат, нажав на ссылку "Активировать и записать на токен"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_Ref205236808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122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828675"/>
                <wp:effectExtent l="190500" t="190500" r="200025" b="200025"/>
                <wp:docPr id="134" name="Рисунок 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4"/>
                        <a:stretch/>
                      </pic:blipFill>
                      <pic:spPr bwMode="auto">
                        <a:xfrm>
                          <a:off x="0" y="0"/>
                          <a:ext cx="5934075" cy="8286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3" o:spid="_x0000_s133" type="#_x0000_t75" style="width:467.25pt;height:65.25pt;mso-wrap-distance-left:0.00pt;mso-wrap-distance-top:0.00pt;mso-wrap-distance-right:0.00pt;mso-wrap-distance-bottom:0.00pt;" stroked="f">
                <v:path textboxrect="0,0,0,0"/>
                <v:imagedata r:id="rId144" o:title=""/>
              </v:shape>
            </w:pict>
          </mc:Fallback>
        </mc:AlternateContent>
      </w:r>
      <w:r/>
    </w:p>
    <w:p>
      <w:pPr>
        <w:pStyle w:val="962"/>
      </w:pPr>
      <w:r/>
      <w:bookmarkStart w:id="193" w:name="_Ref205236808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122</w:t>
      </w:r>
      <w:r>
        <w:rPr>
          <w:rFonts w:cs="Times New Roman"/>
        </w:rPr>
        <w:fldChar w:fldCharType="end"/>
      </w:r>
      <w:bookmarkEnd w:id="193"/>
      <w:r>
        <w:rPr>
          <w:rFonts w:cs="Times New Roman"/>
        </w:rPr>
        <w:t xml:space="preserve"> – </w:t>
      </w:r>
      <w:r>
        <w:t xml:space="preserve">Запись сертификата на токен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После активации в колонке "Статус" отобразится итоговый статус "Обработан"</w:t>
      </w:r>
      <w:r>
        <w:rPr>
          <w:rFonts w:eastAsiaTheme="minorHAnsi"/>
        </w:rPr>
        <w:t xml:space="preserve">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_Ref205236826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123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</w:t>
      </w:r>
      <w:r>
        <w:rPr>
          <w:rFonts w:eastAsiaTheme="minorHAnsi"/>
        </w:rPr>
        <w:t xml:space="preserve">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При возникновении ошибки в момент записи сертификата на токен необходимо повторить процедуру записи сертификата на токен, нажав </w:t>
      </w:r>
      <w:r>
        <w:rPr>
          <w:rFonts w:eastAsiaTheme="minorHAnsi"/>
        </w:rPr>
        <w:t xml:space="preserve">на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ссылку на странице профиля пользователя веб-клиента "Записать на токен"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_Ref205236826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123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942975"/>
                <wp:effectExtent l="190500" t="190500" r="200025" b="200025"/>
                <wp:docPr id="135" name="Рисунок 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5"/>
                        <a:stretch/>
                      </pic:blipFill>
                      <pic:spPr bwMode="auto">
                        <a:xfrm>
                          <a:off x="0" y="0"/>
                          <a:ext cx="5934075" cy="942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4" o:spid="_x0000_s134" type="#_x0000_t75" style="width:467.25pt;height:74.25pt;mso-wrap-distance-left:0.00pt;mso-wrap-distance-top:0.00pt;mso-wrap-distance-right:0.00pt;mso-wrap-distance-bottom:0.00pt;" stroked="f">
                <v:path textboxrect="0,0,0,0"/>
                <v:imagedata r:id="rId145" o:title=""/>
              </v:shape>
            </w:pict>
          </mc:Fallback>
        </mc:AlternateContent>
      </w:r>
      <w:r/>
    </w:p>
    <w:p>
      <w:pPr>
        <w:pStyle w:val="962"/>
      </w:pPr>
      <w:r/>
      <w:bookmarkStart w:id="194" w:name="_Ref205236826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123</w:t>
      </w:r>
      <w:r>
        <w:rPr>
          <w:rFonts w:cs="Times New Roman"/>
        </w:rPr>
        <w:fldChar w:fldCharType="end"/>
      </w:r>
      <w:bookmarkEnd w:id="194"/>
      <w:r>
        <w:rPr>
          <w:rFonts w:cs="Times New Roman"/>
        </w:rPr>
        <w:t xml:space="preserve"> – </w:t>
      </w:r>
      <w:r>
        <w:t xml:space="preserve">Запись сертификата на токен в случае ошибки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При любом запросе в СББОЛ (создание запроса на выпуск сертификата, получение статуса заявки, скачивание (печать) заявления, активация сертификата) необходимо быть авторизованным под пользователем с правами единоличного исполнительного органа.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При отсутствии текущей активной сессии в СББОЛ отобразится форма авторизации</w:t>
      </w:r>
      <w:r>
        <w:rPr>
          <w:rFonts w:eastAsiaTheme="minorHAnsi"/>
        </w:rPr>
        <w:t xml:space="preserve"> (</w:t>
      </w:r>
      <w:r>
        <w:rPr>
          <w:rFonts w:eastAsiaTheme="minorHAnsi"/>
        </w:rPr>
        <w:t xml:space="preserve">порядок авторизации указан в п.</w:t>
      </w:r>
      <w:r>
        <w:rPr>
          <w:rFonts w:eastAsiaTheme="minorHAnsi"/>
        </w:rPr>
        <w:t xml:space="preserve"> 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_Ref205249363 \r \h </w:instrText>
      </w:r>
      <w:r>
        <w:rPr>
          <w:rFonts w:eastAsiaTheme="minorHAnsi"/>
        </w:rPr>
        <w:fldChar w:fldCharType="separate"/>
      </w:r>
      <w:r>
        <w:rPr>
          <w:rFonts w:eastAsiaTheme="minorHAnsi"/>
        </w:rPr>
        <w:t xml:space="preserve">4.19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</w:t>
      </w:r>
      <w:r>
        <w:rPr>
          <w:rFonts w:eastAsiaTheme="minorHAnsi"/>
        </w:rPr>
        <w:t xml:space="preserve">. После осуществления успешной авторизации в СББОЛ запрос на выпуск сертификата Сбербанка будет направлен повторно.</w:t>
      </w:r>
      <w:r>
        <w:rPr>
          <w:rFonts w:eastAsiaTheme="minorHAnsi"/>
        </w:rPr>
      </w:r>
    </w:p>
    <w:p>
      <w:pPr>
        <w:pStyle w:val="871"/>
        <w:numPr>
          <w:ilvl w:val="2"/>
          <w:numId w:val="7"/>
        </w:numPr>
        <w:ind w:left="-425"/>
        <w:keepNext/>
        <w:spacing w:before="240"/>
        <w:rPr>
          <w:rFonts w:ascii="Times New Roman" w:hAnsi="Times New Roman" w:cs="Times New Roman"/>
        </w:rPr>
      </w:pPr>
      <w:r/>
      <w:bookmarkStart w:id="195" w:name="_Toc205486595"/>
      <w:r>
        <w:rPr>
          <w:rFonts w:ascii="Times New Roman" w:hAnsi="Times New Roman" w:cs="Times New Roman"/>
        </w:rPr>
        <w:t xml:space="preserve">Аналитические отчеты</w:t>
      </w:r>
      <w:bookmarkEnd w:id="195"/>
      <w:r/>
      <w:r>
        <w:rPr>
          <w:rFonts w:ascii="Times New Roman" w:hAnsi="Times New Roman" w:cs="Times New Roman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Работа с аналитическими отчетами осуществляется на вкладке "Отчеты".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В результате откроется окно "Отчеты", в котором необходимо выбрать требуемый отчет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_Ref205236876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124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27733" cy="2733675"/>
                <wp:effectExtent l="190500" t="190500" r="187325" b="180975"/>
                <wp:docPr id="136" name="Рисунок 32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6"/>
                        <a:stretch/>
                      </pic:blipFill>
                      <pic:spPr bwMode="auto">
                        <a:xfrm>
                          <a:off x="0" y="0"/>
                          <a:ext cx="2734060" cy="27400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5" o:spid="_x0000_s135" type="#_x0000_t75" style="width:214.78pt;height:215.25pt;mso-wrap-distance-left:0.00pt;mso-wrap-distance-top:0.00pt;mso-wrap-distance-right:0.00pt;mso-wrap-distance-bottom:0.00pt;" stroked="f">
                <v:path textboxrect="0,0,0,0"/>
                <v:imagedata r:id="rId146" o:title=""/>
              </v:shape>
            </w:pict>
          </mc:Fallback>
        </mc:AlternateContent>
      </w:r>
      <w:r/>
    </w:p>
    <w:p>
      <w:pPr>
        <w:pStyle w:val="962"/>
      </w:pPr>
      <w:r/>
      <w:bookmarkStart w:id="196" w:name="_Ref205236876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124</w:t>
      </w:r>
      <w:r>
        <w:rPr>
          <w:rFonts w:cs="Times New Roman"/>
        </w:rPr>
        <w:fldChar w:fldCharType="end"/>
      </w:r>
      <w:bookmarkEnd w:id="196"/>
      <w:r>
        <w:rPr>
          <w:rFonts w:cs="Times New Roman"/>
        </w:rPr>
        <w:t xml:space="preserve"> – </w:t>
      </w:r>
      <w:r>
        <w:t xml:space="preserve">Выбор требуемого вида отчета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Далее откроется окно, в котором отображается выбранный сохраненный отчет</w:t>
      </w:r>
      <w:r>
        <w:rPr>
          <w:rFonts w:eastAsiaTheme="minorHAnsi"/>
        </w:rPr>
        <w:t xml:space="preserve">. Представим это </w:t>
      </w:r>
      <w:r>
        <w:rPr>
          <w:rFonts w:eastAsiaTheme="minorHAnsi"/>
        </w:rPr>
        <w:t xml:space="preserve">на примере отчета "Остатки на счетах"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_Ref205236932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125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15702" cy="2667000"/>
                <wp:effectExtent l="190500" t="190500" r="194945" b="190500"/>
                <wp:docPr id="137" name="Рисунок 31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7"/>
                        <a:stretch/>
                      </pic:blipFill>
                      <pic:spPr bwMode="auto">
                        <a:xfrm>
                          <a:off x="0" y="0"/>
                          <a:ext cx="6028907" cy="267285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6" o:spid="_x0000_s136" type="#_x0000_t75" style="width:473.68pt;height:210.00pt;mso-wrap-distance-left:0.00pt;mso-wrap-distance-top:0.00pt;mso-wrap-distance-right:0.00pt;mso-wrap-distance-bottom:0.00pt;" stroked="f">
                <v:path textboxrect="0,0,0,0"/>
                <v:imagedata r:id="rId147" o:title=""/>
              </v:shape>
            </w:pict>
          </mc:Fallback>
        </mc:AlternateContent>
      </w:r>
      <w:r/>
    </w:p>
    <w:p>
      <w:pPr>
        <w:pStyle w:val="962"/>
      </w:pPr>
      <w:r/>
      <w:bookmarkStart w:id="197" w:name="_Ref205236932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125</w:t>
      </w:r>
      <w:r>
        <w:rPr>
          <w:rFonts w:cs="Times New Roman"/>
        </w:rPr>
        <w:fldChar w:fldCharType="end"/>
      </w:r>
      <w:bookmarkEnd w:id="197"/>
      <w:r>
        <w:rPr>
          <w:rFonts w:cs="Times New Roman"/>
        </w:rPr>
        <w:t xml:space="preserve"> – </w:t>
      </w:r>
      <w:r>
        <w:t xml:space="preserve">Отчет "Остатки на счетах"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На верхней строке открывшегося окна отобража</w:t>
      </w:r>
      <w:r>
        <w:rPr>
          <w:rFonts w:eastAsiaTheme="minorHAnsi"/>
        </w:rPr>
        <w:t xml:space="preserve">ю</w:t>
      </w:r>
      <w:r>
        <w:rPr>
          <w:rFonts w:eastAsiaTheme="minorHAnsi"/>
        </w:rPr>
        <w:t xml:space="preserve">тся</w:t>
      </w:r>
      <w:r>
        <w:rPr>
          <w:rFonts w:eastAsiaTheme="minorHAnsi"/>
        </w:rPr>
        <w:t xml:space="preserve">: </w:t>
      </w:r>
      <w:r>
        <w:rPr>
          <w:rFonts w:eastAsiaTheme="minorHAnsi"/>
        </w:rPr>
        <w:t xml:space="preserve">наименование отчета, поле выбора временного диапазона и поля с выбором даты начала и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даты окончания диапазона для более точной настройки периода.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В поле выбора временного диапазона значение заполняется выбором из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раскрывающегося списка. Поля с выбором даты начала и даты окончания диапазона заполняются выбором значения из календаря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_Ref205236965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126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716034" cy="4229100"/>
                <wp:effectExtent l="190500" t="190500" r="199390" b="190500"/>
                <wp:docPr id="138" name="Рисунок 3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8"/>
                        <a:stretch/>
                      </pic:blipFill>
                      <pic:spPr bwMode="auto">
                        <a:xfrm>
                          <a:off x="0" y="0"/>
                          <a:ext cx="4723385" cy="42356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7" o:spid="_x0000_s137" type="#_x0000_t75" style="width:371.34pt;height:333.00pt;mso-wrap-distance-left:0.00pt;mso-wrap-distance-top:0.00pt;mso-wrap-distance-right:0.00pt;mso-wrap-distance-bottom:0.00pt;" stroked="f">
                <v:path textboxrect="0,0,0,0"/>
                <v:imagedata r:id="rId148" o:title=""/>
              </v:shape>
            </w:pict>
          </mc:Fallback>
        </mc:AlternateContent>
      </w:r>
      <w:r/>
    </w:p>
    <w:p>
      <w:pPr>
        <w:pStyle w:val="962"/>
      </w:pPr>
      <w:r/>
      <w:bookmarkStart w:id="198" w:name="_Ref205236965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126</w:t>
      </w:r>
      <w:r>
        <w:rPr>
          <w:rFonts w:cs="Times New Roman"/>
        </w:rPr>
        <w:fldChar w:fldCharType="end"/>
      </w:r>
      <w:bookmarkEnd w:id="198"/>
      <w:r>
        <w:rPr>
          <w:rFonts w:cs="Times New Roman"/>
        </w:rPr>
        <w:t xml:space="preserve"> – </w:t>
      </w:r>
      <w:r>
        <w:t xml:space="preserve">Выбор временного диапазона из раскрывающегося списка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Под полями выбора временного диапазона реализованы следующие функциональные кнопки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_Ref205236976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127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):</w:t>
      </w:r>
      <w:r>
        <w:rPr>
          <w:rFonts w:eastAsiaTheme="minorHAnsi"/>
        </w:rPr>
      </w:r>
    </w:p>
    <w:p>
      <w:pPr>
        <w:pStyle w:val="951"/>
        <w:numPr>
          <w:ilvl w:val="0"/>
          <w:numId w:val="30"/>
        </w:numPr>
        <w:ind w:left="1208" w:hanging="357"/>
      </w:pPr>
      <w:r>
        <w:t xml:space="preserve">"Обновить" – обновление отчета;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"Заголовки" – отображение либо отсутствие заголовков отчета;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"С копейками" – кнопка выбора представления сумм в отчете в</w:t>
      </w:r>
      <w:r>
        <w:t xml:space="preserve"> </w:t>
      </w:r>
      <w:r>
        <w:t xml:space="preserve">соответствии с выбранным значением "С копейками", "Без</w:t>
      </w:r>
      <w:r>
        <w:t xml:space="preserve"> </w:t>
      </w:r>
      <w:r>
        <w:t xml:space="preserve">копеек", "В тысячах", "В миллионах";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"Провести" – сохранить изменения;</w:t>
      </w:r>
      <w:r/>
    </w:p>
    <w:p>
      <w:pPr>
        <w:pStyle w:val="951"/>
        <w:numPr>
          <w:ilvl w:val="0"/>
          <w:numId w:val="30"/>
        </w:numPr>
        <w:ind w:left="1208" w:hanging="357"/>
      </w:pPr>
      <w:r>
        <w:t xml:space="preserve">к</w:t>
      </w:r>
      <w:r>
        <w:t xml:space="preserve">нопка</w:t>
      </w:r>
      <w:r>
        <w:t xml:space="preserve"> 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85750" cy="319653"/>
                <wp:effectExtent l="0" t="0" r="0" b="4445"/>
                <wp:docPr id="139" name="Рисунок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290572" cy="3250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8" o:spid="_x0000_s138" type="#_x0000_t75" style="width:22.50pt;height:25.17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t xml:space="preserve">выгрузки сформированного отчета в файл формата </w:t>
      </w:r>
      <w:r>
        <w:t xml:space="preserve">excel</w:t>
      </w:r>
      <w:r>
        <w:t xml:space="preserve">.</w:t>
      </w:r>
      <w:r/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34915" cy="320675"/>
                <wp:effectExtent l="190500" t="190500" r="184785" b="193675"/>
                <wp:docPr id="140" name="Рисунок 3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9"/>
                        <a:stretch/>
                      </pic:blipFill>
                      <pic:spPr bwMode="auto">
                        <a:xfrm>
                          <a:off x="0" y="0"/>
                          <a:ext cx="5034914" cy="3206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9" o:spid="_x0000_s139" type="#_x0000_t75" style="width:396.45pt;height:25.25pt;mso-wrap-distance-left:0.00pt;mso-wrap-distance-top:0.00pt;mso-wrap-distance-right:0.00pt;mso-wrap-distance-bottom:0.00pt;" stroked="f">
                <v:path textboxrect="0,0,0,0"/>
                <v:imagedata r:id="rId149" o:title=""/>
              </v:shape>
            </w:pict>
          </mc:Fallback>
        </mc:AlternateContent>
      </w:r>
      <w:r/>
    </w:p>
    <w:p>
      <w:pPr>
        <w:pStyle w:val="962"/>
      </w:pPr>
      <w:r/>
      <w:bookmarkStart w:id="199" w:name="_Ref205236976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127</w:t>
      </w:r>
      <w:r>
        <w:rPr>
          <w:rFonts w:cs="Times New Roman"/>
        </w:rPr>
        <w:fldChar w:fldCharType="end"/>
      </w:r>
      <w:bookmarkEnd w:id="199"/>
      <w:r>
        <w:rPr>
          <w:rFonts w:cs="Times New Roman"/>
        </w:rPr>
        <w:t xml:space="preserve"> – </w:t>
      </w:r>
      <w:r>
        <w:t xml:space="preserve">Функциональные кнопки для настройки отображения и работы с аналитическим отчетом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Аналитический отчет – настраиваемая таблица, в которой отображается информация в соответствии с выбранным отчетом, детализированная по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аналитикам, включенным в заданную форму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_Ref205237043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128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97005" cy="1952625"/>
                <wp:effectExtent l="190500" t="190500" r="194310" b="180975"/>
                <wp:docPr id="141" name="Рисунок 3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0"/>
                        <a:stretch/>
                      </pic:blipFill>
                      <pic:spPr bwMode="auto">
                        <a:xfrm>
                          <a:off x="0" y="0"/>
                          <a:ext cx="6005556" cy="19554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0" o:spid="_x0000_s140" type="#_x0000_t75" style="width:472.21pt;height:153.75pt;mso-wrap-distance-left:0.00pt;mso-wrap-distance-top:0.00pt;mso-wrap-distance-right:0.00pt;mso-wrap-distance-bottom:0.00pt;" stroked="f">
                <v:path textboxrect="0,0,0,0"/>
                <v:imagedata r:id="rId150" o:title=""/>
              </v:shape>
            </w:pict>
          </mc:Fallback>
        </mc:AlternateContent>
      </w:r>
      <w:r/>
    </w:p>
    <w:p>
      <w:pPr>
        <w:pStyle w:val="962"/>
      </w:pPr>
      <w:r/>
      <w:bookmarkStart w:id="200" w:name="_Ref205237043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128</w:t>
      </w:r>
      <w:r>
        <w:rPr>
          <w:rFonts w:cs="Times New Roman"/>
        </w:rPr>
        <w:fldChar w:fldCharType="end"/>
      </w:r>
      <w:bookmarkEnd w:id="200"/>
      <w:r>
        <w:rPr>
          <w:rFonts w:cs="Times New Roman"/>
        </w:rPr>
        <w:t xml:space="preserve"> – </w:t>
      </w:r>
      <w:r>
        <w:t xml:space="preserve">Аналитический отчет, детализированный по аналитикам карточки счета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Реализована возможность формирования состава</w:t>
      </w:r>
      <w:r>
        <w:rPr>
          <w:rFonts w:eastAsiaTheme="minorHAnsi"/>
        </w:rPr>
        <w:t xml:space="preserve"> и расположения строк и столбцов отчета. Для формирования состава колонок и столбцов отчета необходимо нажать левой кнопкой мыши на выбранную аналитику в списке неиспользуемых заголовков и, не отпуская её, переместить в список заголовков строк и столбцов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_Ref205237072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129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).</w:t>
      </w:r>
      <w:r>
        <w:rPr>
          <w:rFonts w:eastAsiaTheme="minorHAnsi"/>
        </w:rPr>
      </w:r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Таким же образом возможно изменение порядка расположения и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удаление заголовков.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60678" cy="1600200"/>
                <wp:effectExtent l="190500" t="190500" r="187960" b="190500"/>
                <wp:docPr id="142" name="Рисунок 3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1"/>
                        <a:stretch/>
                      </pic:blipFill>
                      <pic:spPr bwMode="auto">
                        <a:xfrm>
                          <a:off x="0" y="0"/>
                          <a:ext cx="6065982" cy="1601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1" o:spid="_x0000_s141" type="#_x0000_t75" style="width:477.22pt;height:126.00pt;mso-wrap-distance-left:0.00pt;mso-wrap-distance-top:0.00pt;mso-wrap-distance-right:0.00pt;mso-wrap-distance-bottom:0.00pt;" stroked="f">
                <v:path textboxrect="0,0,0,0"/>
                <v:imagedata r:id="rId151" o:title=""/>
              </v:shape>
            </w:pict>
          </mc:Fallback>
        </mc:AlternateContent>
      </w:r>
      <w:r/>
    </w:p>
    <w:p>
      <w:pPr>
        <w:pStyle w:val="962"/>
      </w:pPr>
      <w:r/>
      <w:bookmarkStart w:id="201" w:name="_Ref205237072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129</w:t>
      </w:r>
      <w:r>
        <w:rPr>
          <w:rFonts w:cs="Times New Roman"/>
        </w:rPr>
        <w:fldChar w:fldCharType="end"/>
      </w:r>
      <w:bookmarkEnd w:id="201"/>
      <w:r>
        <w:rPr>
          <w:rFonts w:cs="Times New Roman"/>
        </w:rPr>
        <w:t xml:space="preserve"> – </w:t>
      </w:r>
      <w:r>
        <w:t xml:space="preserve">Добавление аналитики "Организации группы" к действующим заголовкам отчета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В результате добавления аналитики в список столбцов в отчете появляется детализация по ее значениям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_Ref205237082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130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05500" cy="2257425"/>
                <wp:effectExtent l="190500" t="190500" r="190500" b="200025"/>
                <wp:docPr id="143" name="Рисунок 31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2"/>
                        <a:stretch/>
                      </pic:blipFill>
                      <pic:spPr bwMode="auto">
                        <a:xfrm>
                          <a:off x="0" y="0"/>
                          <a:ext cx="5905500" cy="22574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2" o:spid="_x0000_s142" type="#_x0000_t75" style="width:465.00pt;height:177.75pt;mso-wrap-distance-left:0.00pt;mso-wrap-distance-top:0.00pt;mso-wrap-distance-right:0.00pt;mso-wrap-distance-bottom:0.00pt;" stroked="f">
                <v:path textboxrect="0,0,0,0"/>
                <v:imagedata r:id="rId152" o:title=""/>
              </v:shape>
            </w:pict>
          </mc:Fallback>
        </mc:AlternateContent>
      </w:r>
      <w:r/>
    </w:p>
    <w:p>
      <w:pPr>
        <w:pStyle w:val="962"/>
      </w:pPr>
      <w:r/>
      <w:bookmarkStart w:id="202" w:name="_Ref205237082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130</w:t>
      </w:r>
      <w:r>
        <w:rPr>
          <w:rFonts w:cs="Times New Roman"/>
        </w:rPr>
        <w:fldChar w:fldCharType="end"/>
      </w:r>
      <w:bookmarkEnd w:id="202"/>
      <w:r>
        <w:rPr>
          <w:rFonts w:cs="Times New Roman"/>
        </w:rPr>
        <w:t xml:space="preserve"> – </w:t>
      </w:r>
      <w:r>
        <w:t xml:space="preserve">Детализация отчета для внутригруппового анализа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Для осуществления сортировки значений каждой аналитики по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возрастанию или убыванию необходимо в заголовке аналитики левой кнопкой мыши нажать на стрелку вверх или вниз. Направление стрелки определяет направление сортировки значений аналитики, а именно: </w:t>
      </w:r>
      <w:r>
        <w:rPr>
          <w:rFonts w:eastAsiaTheme="minorHAnsi"/>
        </w:rPr>
      </w:r>
    </w:p>
    <w:p>
      <w:pPr>
        <w:pStyle w:val="951"/>
        <w:numPr>
          <w:ilvl w:val="0"/>
          <w:numId w:val="30"/>
        </w:numPr>
        <w:ind w:left="1208" w:hanging="357"/>
      </w:pPr>
      <w:r>
        <w:t xml:space="preserve">направленная вниз стрелка обозначает сортировку по убыванию по</w:t>
      </w:r>
      <w:r>
        <w:t xml:space="preserve"> </w:t>
      </w:r>
      <w:r>
        <w:t xml:space="preserve">значениям аналитики (</w:t>
      </w:r>
      <w:r>
        <w:fldChar w:fldCharType="begin"/>
      </w:r>
      <w:r>
        <w:instrText xml:space="preserve"> REF _Ref205237095 \h </w:instrText>
      </w:r>
      <w:r>
        <w:instrText xml:space="preserve"> \* MERGEFORMAT </w:instrText>
      </w:r>
      <w:r>
        <w:fldChar w:fldCharType="separate"/>
      </w:r>
      <w:r>
        <w:t xml:space="preserve">Рисунок </w:t>
      </w:r>
      <w:r>
        <w:t xml:space="preserve">131</w:t>
      </w:r>
      <w:r>
        <w:fldChar w:fldCharType="end"/>
      </w:r>
      <w:r>
        <w:t xml:space="preserve">)</w:t>
      </w:r>
      <w:r>
        <w:t xml:space="preserve">;</w:t>
      </w:r>
      <w:r/>
    </w:p>
    <w:p>
      <w:pPr>
        <w:pStyle w:val="951"/>
        <w:numPr>
          <w:ilvl w:val="0"/>
          <w:numId w:val="30"/>
        </w:numPr>
        <w:ind w:left="1208" w:hanging="357"/>
        <w:rPr>
          <w:rFonts w:eastAsiaTheme="minorHAnsi"/>
        </w:rPr>
      </w:pPr>
      <w:r>
        <w:t xml:space="preserve">направленная вверх стрелка обозначает</w:t>
      </w:r>
      <w:r>
        <w:rPr>
          <w:rFonts w:eastAsiaTheme="minorHAnsi"/>
        </w:rPr>
        <w:t xml:space="preserve"> сортировку по возрастанию по значениям аналитики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_Ref205237102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132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564958" cy="403860"/>
                <wp:effectExtent l="190500" t="190500" r="187960" b="186690"/>
                <wp:docPr id="144" name="Рисунок 3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3"/>
                        <a:stretch/>
                      </pic:blipFill>
                      <pic:spPr bwMode="auto">
                        <a:xfrm>
                          <a:off x="0" y="0"/>
                          <a:ext cx="1564958" cy="4038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3" o:spid="_x0000_s143" type="#_x0000_t75" style="width:123.23pt;height:31.80pt;mso-wrap-distance-left:0.00pt;mso-wrap-distance-top:0.00pt;mso-wrap-distance-right:0.00pt;mso-wrap-distance-bottom:0.00pt;" stroked="f">
                <v:path textboxrect="0,0,0,0"/>
                <v:imagedata r:id="rId153" o:title=""/>
              </v:shape>
            </w:pict>
          </mc:Fallback>
        </mc:AlternateContent>
      </w:r>
      <w:r/>
    </w:p>
    <w:p>
      <w:pPr>
        <w:pStyle w:val="962"/>
      </w:pPr>
      <w:r/>
      <w:bookmarkStart w:id="203" w:name="_Ref205237095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131</w:t>
      </w:r>
      <w:r>
        <w:rPr>
          <w:rFonts w:cs="Times New Roman"/>
        </w:rPr>
        <w:fldChar w:fldCharType="end"/>
      </w:r>
      <w:bookmarkEnd w:id="203"/>
      <w:r>
        <w:rPr>
          <w:rFonts w:cs="Times New Roman"/>
        </w:rPr>
        <w:t xml:space="preserve"> – </w:t>
      </w:r>
      <w:r>
        <w:t xml:space="preserve">Сортировка по убыванию по значениям аналитики "р/с компании"</w:t>
      </w:r>
      <w:r/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457408" cy="403860"/>
                <wp:effectExtent l="190500" t="190500" r="200025" b="186690"/>
                <wp:docPr id="145" name="Рисунок 3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4"/>
                        <a:stretch/>
                      </pic:blipFill>
                      <pic:spPr bwMode="auto">
                        <a:xfrm>
                          <a:off x="0" y="0"/>
                          <a:ext cx="1457408" cy="4038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4" o:spid="_x0000_s144" type="#_x0000_t75" style="width:114.76pt;height:31.80pt;mso-wrap-distance-left:0.00pt;mso-wrap-distance-top:0.00pt;mso-wrap-distance-right:0.00pt;mso-wrap-distance-bottom:0.00pt;" stroked="f">
                <v:path textboxrect="0,0,0,0"/>
                <v:imagedata r:id="rId154" o:title=""/>
              </v:shape>
            </w:pict>
          </mc:Fallback>
        </mc:AlternateContent>
      </w:r>
      <w:r/>
    </w:p>
    <w:p>
      <w:pPr>
        <w:pStyle w:val="962"/>
      </w:pPr>
      <w:r/>
      <w:bookmarkStart w:id="204" w:name="_Ref205237102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132</w:t>
      </w:r>
      <w:r>
        <w:rPr>
          <w:rFonts w:cs="Times New Roman"/>
        </w:rPr>
        <w:fldChar w:fldCharType="end"/>
      </w:r>
      <w:bookmarkEnd w:id="204"/>
      <w:r>
        <w:rPr>
          <w:rFonts w:cs="Times New Roman"/>
        </w:rPr>
        <w:t xml:space="preserve"> – </w:t>
      </w:r>
      <w:r>
        <w:t xml:space="preserve">Сортировка по возрастанию по значениям аналитики "р/с компании"</w:t>
      </w:r>
      <w:r/>
    </w:p>
    <w:p>
      <w:pPr>
        <w:pStyle w:val="951"/>
        <w:rPr>
          <w:rFonts w:eastAsiaTheme="minorHAnsi"/>
        </w:rPr>
      </w:pPr>
      <w:r>
        <w:rPr>
          <w:rFonts w:eastAsiaTheme="minorHAnsi"/>
        </w:rPr>
        <w:t xml:space="preserve">Для осуществления фильтрации значений аналитики необходимо в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заголовке аналитики левой кнопкой мыши нажать на кнопку фильтра. В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открывшемся окне настройки фильтра необходимо выбрать значения, которые требуется отобразить, поставив </w:t>
      </w:r>
      <w:r>
        <w:rPr>
          <w:rFonts w:eastAsiaTheme="minorHAnsi"/>
        </w:rPr>
        <w:t xml:space="preserve">галочки</w:t>
      </w:r>
      <w:r>
        <w:rPr>
          <w:rFonts w:eastAsiaTheme="minorHAnsi"/>
        </w:rPr>
        <w:t xml:space="preserve"> около требуемых значений. Для</w:t>
      </w:r>
      <w:r>
        <w:rPr>
          <w:rFonts w:eastAsiaTheme="minorHAnsi"/>
        </w:rPr>
        <w:t xml:space="preserve"> </w:t>
      </w:r>
      <w:r>
        <w:rPr>
          <w:rFonts w:eastAsiaTheme="minorHAnsi"/>
        </w:rPr>
        <w:t xml:space="preserve">удобства при выборе значений можно воспользоваться поиском внутри </w:t>
      </w:r>
      <w:r>
        <w:rPr>
          <w:rFonts w:eastAsiaTheme="minorHAnsi"/>
        </w:rPr>
        <w:t xml:space="preserve">фильтров. Далее необходимо нажать на кнопку "ОК" для осуществления фильтрации по выбранным значениям или на кнопку "Отмена" для закрытия окна настройки фильтра без осуществления фильтрации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_Ref205237130 \h </w:instrText>
      </w:r>
      <w:r>
        <w:rPr>
          <w:rFonts w:eastAsiaTheme="minorHAnsi"/>
        </w:rPr>
        <w:fldChar w:fldCharType="separate"/>
      </w:r>
      <w:r>
        <w:t xml:space="preserve">Рисунок </w:t>
      </w:r>
      <w:r>
        <w:t xml:space="preserve">133</w:t>
      </w:r>
      <w:r>
        <w:rPr>
          <w:rFonts w:eastAsiaTheme="minorHAnsi"/>
        </w:rPr>
        <w:fldChar w:fldCharType="end"/>
      </w:r>
      <w:r>
        <w:rPr>
          <w:rFonts w:eastAsiaTheme="minorHAnsi"/>
        </w:rPr>
        <w:t xml:space="preserve">).</w:t>
      </w:r>
      <w:r>
        <w:rPr>
          <w:rFonts w:eastAsiaTheme="minorHAnsi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265879" cy="2847975"/>
                <wp:effectExtent l="190500" t="190500" r="192405" b="180975"/>
                <wp:docPr id="146" name="Рисунок 3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5"/>
                        <a:stretch/>
                      </pic:blipFill>
                      <pic:spPr bwMode="auto">
                        <a:xfrm>
                          <a:off x="0" y="0"/>
                          <a:ext cx="4282325" cy="28589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5" o:spid="_x0000_s145" type="#_x0000_t75" style="width:335.90pt;height:224.25pt;mso-wrap-distance-left:0.00pt;mso-wrap-distance-top:0.00pt;mso-wrap-distance-right:0.00pt;mso-wrap-distance-bottom:0.00pt;" stroked="f">
                <v:path textboxrect="0,0,0,0"/>
                <v:imagedata r:id="rId155" o:title=""/>
              </v:shape>
            </w:pict>
          </mc:Fallback>
        </mc:AlternateContent>
      </w:r>
      <w:r/>
    </w:p>
    <w:p>
      <w:pPr>
        <w:pStyle w:val="962"/>
      </w:pPr>
      <w:r/>
      <w:bookmarkStart w:id="205" w:name="_Ref205237130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133</w:t>
      </w:r>
      <w:r>
        <w:rPr>
          <w:rFonts w:cs="Times New Roman"/>
        </w:rPr>
        <w:fldChar w:fldCharType="end"/>
      </w:r>
      <w:bookmarkEnd w:id="205"/>
      <w:r>
        <w:rPr>
          <w:rFonts w:cs="Times New Roman"/>
        </w:rPr>
        <w:t xml:space="preserve"> – </w:t>
      </w:r>
      <w:r>
        <w:t xml:space="preserve">Окно настройки фильтра</w:t>
      </w:r>
      <w:r/>
    </w:p>
    <w:p>
      <w:pPr>
        <w:pStyle w:val="871"/>
        <w:numPr>
          <w:ilvl w:val="2"/>
          <w:numId w:val="7"/>
        </w:numPr>
        <w:ind w:left="-425"/>
        <w:keepNext/>
        <w:spacing w:before="240"/>
        <w:rPr>
          <w:rFonts w:ascii="Times New Roman" w:hAnsi="Times New Roman" w:cs="Times New Roman"/>
        </w:rPr>
      </w:pPr>
      <w:r/>
      <w:bookmarkStart w:id="206" w:name="_Toc205486596"/>
      <w:r>
        <w:rPr>
          <w:rFonts w:ascii="Times New Roman" w:hAnsi="Times New Roman" w:cs="Times New Roman"/>
        </w:rPr>
        <w:t xml:space="preserve">Типовые ошибки и способы их решения</w:t>
      </w:r>
      <w:bookmarkEnd w:id="206"/>
      <w:r/>
      <w:r>
        <w:rPr>
          <w:rFonts w:ascii="Times New Roman" w:hAnsi="Times New Roman" w:cs="Times New Roman"/>
        </w:rPr>
      </w:r>
    </w:p>
    <w:p>
      <w:pPr>
        <w:pStyle w:val="873"/>
        <w:numPr>
          <w:ilvl w:val="3"/>
          <w:numId w:val="7"/>
        </w:numPr>
        <w:ind w:left="-567"/>
        <w:spacing w:before="240"/>
        <w:rPr>
          <w:rFonts w:cs="Times New Roman"/>
          <w:b/>
        </w:rPr>
      </w:pPr>
      <w:r/>
      <w:bookmarkStart w:id="207" w:name="_Toc205486597"/>
      <w:r>
        <w:rPr>
          <w:rFonts w:cs="Times New Roman"/>
          <w:b/>
        </w:rPr>
        <w:t xml:space="preserve">Ошибка "Не заполнена табличная часть документа"</w:t>
      </w:r>
      <w:bookmarkEnd w:id="207"/>
      <w:r/>
      <w:r>
        <w:rPr>
          <w:rFonts w:cs="Times New Roman"/>
          <w:b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Ошибка появляется, если не добавлено разбиение и/или не заполнены обязательные поля разбиения при заполнении формы финансового плана (</w:t>
      </w:r>
      <w:r>
        <w:rPr>
          <w:rFonts w:eastAsiaTheme="minorHAnsi"/>
          <w:szCs w:val="22"/>
          <w:lang w:eastAsia="en-US"/>
        </w:rPr>
        <w:fldChar w:fldCharType="begin"/>
      </w:r>
      <w:r>
        <w:rPr>
          <w:rFonts w:eastAsiaTheme="minorHAnsi"/>
          <w:szCs w:val="22"/>
          <w:lang w:eastAsia="en-US"/>
        </w:rPr>
        <w:instrText xml:space="preserve"> REF _Ref205237341 \h </w:instrText>
      </w:r>
      <w:r>
        <w:rPr>
          <w:rFonts w:eastAsiaTheme="minorHAnsi"/>
          <w:szCs w:val="22"/>
          <w:lang w:eastAsia="en-US"/>
        </w:rPr>
        <w:fldChar w:fldCharType="separate"/>
      </w:r>
      <w:r>
        <w:t xml:space="preserve">Рисунок </w:t>
      </w:r>
      <w:r>
        <w:t xml:space="preserve">134</w:t>
      </w:r>
      <w:r>
        <w:rPr>
          <w:rFonts w:eastAsiaTheme="minorHAnsi"/>
          <w:szCs w:val="22"/>
          <w:lang w:eastAsia="en-US"/>
        </w:rPr>
        <w:fldChar w:fldCharType="end"/>
      </w:r>
      <w:r>
        <w:rPr>
          <w:rFonts w:eastAsiaTheme="minorHAnsi"/>
          <w:szCs w:val="22"/>
          <w:lang w:eastAsia="en-US"/>
        </w:rPr>
        <w:t xml:space="preserve">).</w:t>
      </w:r>
      <w:r>
        <w:rPr>
          <w:rFonts w:eastAsiaTheme="minorHAnsi"/>
          <w:szCs w:val="22"/>
          <w:lang w:eastAsia="en-US"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Для корректной работы </w:t>
      </w:r>
      <w:r>
        <w:rPr>
          <w:rFonts w:eastAsiaTheme="minorHAnsi"/>
          <w:szCs w:val="22"/>
          <w:lang w:eastAsia="en-US"/>
        </w:rPr>
        <w:t xml:space="preserve">С</w:t>
      </w:r>
      <w:r>
        <w:rPr>
          <w:rFonts w:eastAsiaTheme="minorHAnsi"/>
          <w:szCs w:val="22"/>
          <w:lang w:eastAsia="en-US"/>
        </w:rPr>
        <w:t xml:space="preserve">истемы необходимо добавить разбиение и</w:t>
      </w:r>
      <w:r>
        <w:rPr>
          <w:rFonts w:eastAsiaTheme="minorHAnsi"/>
          <w:szCs w:val="22"/>
          <w:lang w:eastAsia="en-US"/>
        </w:rPr>
        <w:t xml:space="preserve"> </w:t>
      </w:r>
      <w:r>
        <w:rPr>
          <w:rFonts w:eastAsiaTheme="minorHAnsi"/>
          <w:szCs w:val="22"/>
          <w:lang w:eastAsia="en-US"/>
        </w:rPr>
        <w:t xml:space="preserve">заполнить поля вручную, либо вставить предварительно скопированные колонки из </w:t>
      </w:r>
      <w:r>
        <w:rPr>
          <w:rFonts w:eastAsiaTheme="minorHAnsi"/>
          <w:szCs w:val="22"/>
          <w:lang w:eastAsia="en-US"/>
        </w:rPr>
        <w:t xml:space="preserve">Excel</w:t>
      </w:r>
      <w:r>
        <w:rPr>
          <w:rFonts w:eastAsiaTheme="minorHAnsi"/>
          <w:szCs w:val="22"/>
          <w:lang w:eastAsia="en-US"/>
        </w:rPr>
        <w:t xml:space="preserve">, нажав правой кнопкой мыши на ссылку "Вставить из </w:t>
      </w:r>
      <w:r>
        <w:rPr>
          <w:rFonts w:eastAsiaTheme="minorHAnsi"/>
          <w:szCs w:val="22"/>
          <w:lang w:eastAsia="en-US"/>
        </w:rPr>
        <w:t xml:space="preserve">Excel</w:t>
      </w:r>
      <w:r>
        <w:rPr>
          <w:rFonts w:eastAsiaTheme="minorHAnsi"/>
          <w:szCs w:val="22"/>
          <w:lang w:eastAsia="en-US"/>
        </w:rPr>
        <w:t xml:space="preserve">" и выбрав команду "Вставить" ("</w:t>
      </w:r>
      <w:r>
        <w:rPr>
          <w:rFonts w:eastAsiaTheme="minorHAnsi"/>
          <w:szCs w:val="22"/>
          <w:lang w:eastAsia="en-US"/>
        </w:rPr>
        <w:t xml:space="preserve">Paste</w:t>
      </w:r>
      <w:r>
        <w:rPr>
          <w:rFonts w:eastAsiaTheme="minorHAnsi"/>
          <w:szCs w:val="22"/>
          <w:lang w:eastAsia="en-US"/>
        </w:rPr>
        <w:t xml:space="preserve">").</w:t>
      </w:r>
      <w:r>
        <w:rPr>
          <w:rFonts w:eastAsiaTheme="minorHAnsi"/>
          <w:szCs w:val="22"/>
          <w:lang w:eastAsia="en-US"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</w:r>
      <w:r>
        <w:rPr>
          <w:rFonts w:eastAsiaTheme="minorHAnsi"/>
          <w:szCs w:val="22"/>
          <w:lang w:eastAsia="en-US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22566" cy="3848100"/>
                <wp:effectExtent l="190500" t="190500" r="197485" b="190500"/>
                <wp:docPr id="147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6"/>
                        <a:stretch/>
                      </pic:blipFill>
                      <pic:spPr bwMode="auto">
                        <a:xfrm>
                          <a:off x="0" y="0"/>
                          <a:ext cx="5837402" cy="38579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6" o:spid="_x0000_s146" type="#_x0000_t75" style="width:458.47pt;height:303.00pt;mso-wrap-distance-left:0.00pt;mso-wrap-distance-top:0.00pt;mso-wrap-distance-right:0.00pt;mso-wrap-distance-bottom:0.00pt;" stroked="f">
                <v:path textboxrect="0,0,0,0"/>
                <v:imagedata r:id="rId156" o:title=""/>
              </v:shape>
            </w:pict>
          </mc:Fallback>
        </mc:AlternateContent>
      </w:r>
      <w:r/>
    </w:p>
    <w:p>
      <w:pPr>
        <w:pStyle w:val="962"/>
      </w:pPr>
      <w:r/>
      <w:bookmarkStart w:id="208" w:name="_Ref205237341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134</w:t>
      </w:r>
      <w:r>
        <w:rPr>
          <w:rFonts w:cs="Times New Roman"/>
        </w:rPr>
        <w:fldChar w:fldCharType="end"/>
      </w:r>
      <w:bookmarkEnd w:id="208"/>
      <w:r>
        <w:rPr>
          <w:rFonts w:cs="Times New Roman"/>
        </w:rPr>
        <w:t xml:space="preserve"> – </w:t>
      </w:r>
      <w:r>
        <w:t xml:space="preserve">Отображение ошибки</w:t>
      </w:r>
      <w:r/>
    </w:p>
    <w:p>
      <w:pPr>
        <w:pStyle w:val="873"/>
        <w:numPr>
          <w:ilvl w:val="3"/>
          <w:numId w:val="7"/>
        </w:numPr>
        <w:ind w:left="-567"/>
        <w:spacing w:before="240"/>
        <w:rPr>
          <w:rFonts w:cs="Times New Roman"/>
          <w:b/>
        </w:rPr>
      </w:pPr>
      <w:r/>
      <w:bookmarkStart w:id="209" w:name="_Toc205486598"/>
      <w:r>
        <w:rPr>
          <w:rFonts w:cs="Times New Roman"/>
          <w:b/>
        </w:rPr>
        <w:t xml:space="preserve">Ошибка "Неверное количество колонок при вставке из </w:t>
      </w:r>
      <w:r>
        <w:rPr>
          <w:rFonts w:cs="Times New Roman"/>
          <w:b/>
        </w:rPr>
        <w:t xml:space="preserve">Excel</w:t>
      </w:r>
      <w:r>
        <w:rPr>
          <w:rFonts w:cs="Times New Roman"/>
          <w:b/>
        </w:rPr>
        <w:t xml:space="preserve">" при заполнении табличной части документа</w:t>
      </w:r>
      <w:bookmarkEnd w:id="209"/>
      <w:r/>
      <w:r>
        <w:rPr>
          <w:rFonts w:cs="Times New Roman"/>
          <w:b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Ошибка появляется, если количество колонок, скопированных из </w:t>
      </w:r>
      <w:r>
        <w:rPr>
          <w:rFonts w:eastAsiaTheme="minorHAnsi"/>
          <w:szCs w:val="22"/>
          <w:lang w:eastAsia="en-US"/>
        </w:rPr>
        <w:t xml:space="preserve">Excel</w:t>
      </w:r>
      <w:r>
        <w:rPr>
          <w:rFonts w:eastAsiaTheme="minorHAnsi"/>
          <w:szCs w:val="22"/>
          <w:lang w:eastAsia="en-US"/>
        </w:rPr>
        <w:t xml:space="preserve">, не соответствует количеству колонок в разбиении</w:t>
      </w:r>
      <w:r>
        <w:rPr>
          <w:rFonts w:eastAsiaTheme="minorHAnsi"/>
          <w:szCs w:val="22"/>
          <w:lang w:eastAsia="en-US"/>
        </w:rPr>
        <w:t xml:space="preserve"> (</w:t>
      </w:r>
      <w:r>
        <w:rPr>
          <w:rFonts w:eastAsiaTheme="minorHAnsi"/>
          <w:szCs w:val="22"/>
          <w:lang w:eastAsia="en-US"/>
        </w:rPr>
        <w:fldChar w:fldCharType="begin"/>
      </w:r>
      <w:r>
        <w:rPr>
          <w:rFonts w:eastAsiaTheme="minorHAnsi"/>
          <w:szCs w:val="22"/>
          <w:lang w:eastAsia="en-US"/>
        </w:rPr>
        <w:instrText xml:space="preserve"> REF _Ref205237389 \h </w:instrText>
      </w:r>
      <w:r>
        <w:rPr>
          <w:rFonts w:eastAsiaTheme="minorHAnsi"/>
          <w:szCs w:val="22"/>
          <w:lang w:eastAsia="en-US"/>
        </w:rPr>
        <w:fldChar w:fldCharType="separate"/>
      </w:r>
      <w:r>
        <w:t xml:space="preserve">Рисунок </w:t>
      </w:r>
      <w:r>
        <w:t xml:space="preserve">135</w:t>
      </w:r>
      <w:r>
        <w:rPr>
          <w:rFonts w:eastAsiaTheme="minorHAnsi"/>
          <w:szCs w:val="22"/>
          <w:lang w:eastAsia="en-US"/>
        </w:rPr>
        <w:fldChar w:fldCharType="end"/>
      </w:r>
      <w:r>
        <w:rPr>
          <w:rFonts w:eastAsiaTheme="minorHAnsi"/>
          <w:szCs w:val="22"/>
          <w:lang w:eastAsia="en-US"/>
        </w:rPr>
        <w:t xml:space="preserve">)</w:t>
      </w:r>
      <w:r>
        <w:rPr>
          <w:rFonts w:eastAsiaTheme="minorHAnsi"/>
          <w:szCs w:val="22"/>
          <w:lang w:eastAsia="en-US"/>
        </w:rPr>
        <w:t xml:space="preserve">.</w:t>
      </w:r>
      <w:r>
        <w:rPr>
          <w:rFonts w:eastAsiaTheme="minorHAnsi"/>
          <w:szCs w:val="22"/>
          <w:lang w:eastAsia="en-US"/>
        </w:rPr>
      </w:r>
    </w:p>
    <w:p>
      <w:pPr>
        <w:pStyle w:val="96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10023" cy="1224915"/>
                <wp:effectExtent l="190500" t="190500" r="186055" b="184785"/>
                <wp:docPr id="148" name="Рисунок 35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Ошибка неверного количества колонок Excel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7"/>
                        <a:stretch/>
                      </pic:blipFill>
                      <pic:spPr bwMode="auto">
                        <a:xfrm>
                          <a:off x="0" y="0"/>
                          <a:ext cx="5915900" cy="12261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7" o:spid="_x0000_s147" type="#_x0000_t75" style="width:465.36pt;height:96.45pt;mso-wrap-distance-left:0.00pt;mso-wrap-distance-top:0.00pt;mso-wrap-distance-right:0.00pt;mso-wrap-distance-bottom:0.00pt;" stroked="f">
                <v:path textboxrect="0,0,0,0"/>
                <v:imagedata r:id="rId157" o:title=""/>
              </v:shape>
            </w:pict>
          </mc:Fallback>
        </mc:AlternateContent>
      </w:r>
      <w:r/>
    </w:p>
    <w:p>
      <w:pPr>
        <w:pStyle w:val="962"/>
      </w:pPr>
      <w:r/>
      <w:bookmarkStart w:id="210" w:name="_Ref205237389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135</w:t>
      </w:r>
      <w:r>
        <w:rPr>
          <w:rFonts w:cs="Times New Roman"/>
        </w:rPr>
        <w:fldChar w:fldCharType="end"/>
      </w:r>
      <w:bookmarkEnd w:id="210"/>
      <w:r>
        <w:rPr>
          <w:rFonts w:cs="Times New Roman"/>
        </w:rPr>
        <w:t xml:space="preserve"> – </w:t>
      </w:r>
      <w:r>
        <w:t xml:space="preserve">Ошибка "Неверное количество колонок при вставке из </w:t>
      </w:r>
      <w:r>
        <w:t xml:space="preserve">Excel</w:t>
      </w:r>
      <w:r>
        <w:t xml:space="preserve">"</w:t>
      </w:r>
      <w:r/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Для корректной работы </w:t>
      </w:r>
      <w:r>
        <w:rPr>
          <w:rFonts w:eastAsiaTheme="minorHAnsi"/>
          <w:szCs w:val="22"/>
          <w:lang w:eastAsia="en-US"/>
        </w:rPr>
        <w:t xml:space="preserve">ФинГрад</w:t>
      </w:r>
      <w:r>
        <w:rPr>
          <w:rFonts w:eastAsiaTheme="minorHAnsi"/>
          <w:szCs w:val="22"/>
          <w:lang w:eastAsia="en-US"/>
        </w:rPr>
        <w:t xml:space="preserve"> необходимо повторно скопировать данные их файла </w:t>
      </w:r>
      <w:r>
        <w:rPr>
          <w:rFonts w:eastAsiaTheme="minorHAnsi"/>
          <w:szCs w:val="22"/>
          <w:lang w:eastAsia="en-US"/>
        </w:rPr>
        <w:t xml:space="preserve">Excel</w:t>
      </w:r>
      <w:r>
        <w:rPr>
          <w:rFonts w:eastAsiaTheme="minorHAnsi"/>
          <w:szCs w:val="22"/>
          <w:lang w:eastAsia="en-US"/>
        </w:rPr>
        <w:t xml:space="preserve">.</w:t>
      </w:r>
      <w:r>
        <w:rPr>
          <w:rFonts w:eastAsiaTheme="minorHAnsi"/>
          <w:szCs w:val="22"/>
          <w:lang w:eastAsia="en-US"/>
        </w:rPr>
      </w:r>
    </w:p>
    <w:p>
      <w:pPr>
        <w:ind w:firstLine="0"/>
        <w:jc w:val="left"/>
        <w:spacing w:after="160" w:line="259" w:lineRule="auto"/>
        <w:rPr>
          <w:rFonts w:ascii="Times New Roman" w:hAnsi="Times New Roman" w:cs="Times New Roman"/>
        </w:rPr>
      </w:pPr>
      <w:r>
        <w:br w:type="page" w:clear="all"/>
      </w:r>
      <w:r>
        <w:rPr>
          <w:rFonts w:ascii="Times New Roman" w:hAnsi="Times New Roman" w:cs="Times New Roman"/>
        </w:rPr>
      </w:r>
    </w:p>
    <w:p>
      <w:pPr>
        <w:pStyle w:val="870"/>
        <w:numPr>
          <w:ilvl w:val="1"/>
          <w:numId w:val="7"/>
        </w:numPr>
        <w:keepLines/>
        <w:keepNext/>
        <w:pageBreakBefore w:val="0"/>
        <w:spacing w:before="240"/>
        <w:rPr>
          <w:rFonts w:ascii="Times New Roman" w:hAnsi="Times New Roman" w:cs="Times New Roman"/>
          <w:sz w:val="28"/>
        </w:rPr>
      </w:pPr>
      <w:r/>
      <w:bookmarkStart w:id="211" w:name="_Toc205486599"/>
      <w:r>
        <w:rPr>
          <w:rFonts w:ascii="Times New Roman" w:hAnsi="Times New Roman" w:cs="Times New Roman"/>
          <w:sz w:val="28"/>
        </w:rPr>
        <w:t xml:space="preserve">Рекомендации по освоению</w:t>
      </w:r>
      <w:bookmarkEnd w:id="211"/>
      <w:r/>
      <w:r>
        <w:rPr>
          <w:rFonts w:ascii="Times New Roman" w:hAnsi="Times New Roman" w:cs="Times New Roman"/>
          <w:sz w:val="28"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Для успешного освоения </w:t>
      </w:r>
      <w:r>
        <w:rPr>
          <w:rFonts w:eastAsiaTheme="minorHAnsi"/>
          <w:szCs w:val="22"/>
          <w:lang w:eastAsia="en-US"/>
        </w:rPr>
        <w:t xml:space="preserve">ФинГрад</w:t>
      </w:r>
      <w:r>
        <w:rPr>
          <w:rFonts w:eastAsiaTheme="minorHAnsi"/>
          <w:szCs w:val="22"/>
          <w:lang w:eastAsia="en-US"/>
        </w:rPr>
        <w:t xml:space="preserve">-Казначейство необходимо изучить настоящее руководство пользователя, регламентирующие процессы, связанные с использованием </w:t>
      </w:r>
      <w:r>
        <w:rPr>
          <w:rFonts w:eastAsiaTheme="minorHAnsi"/>
          <w:szCs w:val="22"/>
          <w:lang w:eastAsia="en-US"/>
        </w:rPr>
        <w:t xml:space="preserve">ФинГрад</w:t>
      </w:r>
      <w:r>
        <w:rPr>
          <w:rFonts w:eastAsiaTheme="minorHAnsi"/>
          <w:szCs w:val="22"/>
          <w:lang w:eastAsia="en-US"/>
        </w:rPr>
        <w:t xml:space="preserve">.</w:t>
      </w:r>
      <w:r>
        <w:rPr>
          <w:rFonts w:eastAsiaTheme="minorHAnsi"/>
          <w:szCs w:val="22"/>
          <w:lang w:eastAsia="en-US"/>
        </w:rPr>
      </w:r>
    </w:p>
    <w:p>
      <w:pPr>
        <w:pStyle w:val="951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</w:r>
      <w:r>
        <w:rPr>
          <w:rFonts w:eastAsiaTheme="minorHAnsi"/>
          <w:szCs w:val="22"/>
          <w:lang w:eastAsia="en-US"/>
        </w:rPr>
      </w:r>
    </w:p>
    <w:p>
      <w:pPr>
        <w:pStyle w:val="951"/>
      </w:pPr>
      <w:r/>
      <w:r/>
    </w:p>
    <w:p>
      <w:pPr>
        <w:pStyle w:val="951"/>
      </w:pPr>
      <w:r/>
      <w:r/>
    </w:p>
    <w:sectPr>
      <w:headerReference w:type="default" r:id="rId9"/>
      <w:footerReference w:type="default" r:id="rId10"/>
      <w:footerReference w:type="first" r:id="rId11"/>
      <w:footnotePr/>
      <w:endnotePr/>
      <w:type w:val="nextPage"/>
      <w:pgSz w:w="11906" w:h="16838" w:orient="portrait"/>
      <w:pgMar w:top="1134" w:right="851" w:bottom="1134" w:left="1701" w:header="709" w:footer="567" w:gutter="0"/>
      <w:pgNumType w:start="1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="240" w:lineRule="auto"/>
      </w:pPr>
      <w:r>
        <w:separator/>
      </w:r>
      <w:r/>
    </w:p>
  </w:endnote>
  <w:endnote w:type="continuationSeparator" w:id="0">
    <w:p>
      <w:pPr>
        <w:spacing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Consolas">
    <w:panose1 w:val="020B0609020204030204"/>
  </w:font>
  <w:font w:name="ISOCPEUR">
    <w:panose1 w:val="020B0604030504040204"/>
  </w:font>
  <w:font w:name="Cambria">
    <w:panose1 w:val="02040803050406030204"/>
  </w:font>
  <w:font w:name="Calibri">
    <w:panose1 w:val="020F0502020204030204"/>
  </w:font>
  <w:font w:name="MS Mincho">
    <w:panose1 w:val="02020503050405090304"/>
  </w:font>
  <w:font w:name="Tahoma">
    <w:panose1 w:val="020B0604030504040204"/>
  </w:font>
  <w:font w:name="Microsoft Sans Serif">
    <w:panose1 w:val="020B0604020202020204"/>
  </w:font>
  <w:font w:name="Segoe UI">
    <w:panose1 w:val="020B0502040504020204"/>
  </w:font>
  <w:font w:name="Courier New">
    <w:panose1 w:val="02070309020205020404"/>
  </w:font>
  <w:font w:name="Arial">
    <w:panose1 w:val="020B0604020202020204"/>
  </w:font>
  <w:font w:name="Arial Narrow">
    <w:panose1 w:val="020B0604020202020204"/>
  </w:font>
  <w:font w:name="Consultant">
    <w:panose1 w:val="020B0604030504040204"/>
  </w:font>
  <w:font w:name="Times New Roman">
    <w:panose1 w:val="02020603050405020304"/>
  </w:font>
  <w:font w:name="Wingdings">
    <w:panose1 w:val="05010000000000000000"/>
  </w:font>
  <w:font w:name="Liberation Sans">
    <w:panose1 w:val="020B060402020202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1719664771"/>
      <w:docPartObj>
        <w:docPartGallery w:val="Page Numbers (Bottom of Page)"/>
        <w:docPartUnique w:val="true"/>
      </w:docPartObj>
      <w:rPr>
        <w:rFonts w:ascii="Times New Roman" w:hAnsi="Times New Roman" w:cs="Times New Roman"/>
      </w:rPr>
    </w:sdtPr>
    <w:sdtContent>
      <w:p>
        <w:pPr>
          <w:pStyle w:val="856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 xml:space="preserve">PAGE   \* MERGEFORMAT</w:instrText>
        </w:r>
        <w:r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</w:rPr>
          <w:t xml:space="preserve">2</w:t>
        </w:r>
        <w:r>
          <w:rPr>
            <w:rFonts w:ascii="Times New Roman" w:hAnsi="Times New Roman" w:cs="Times New Roman"/>
          </w:rPr>
          <w:fldChar w:fldCharType="end"/>
        </w:r>
        <w:r>
          <w:rPr>
            <w:rFonts w:ascii="Times New Roman" w:hAnsi="Times New Roman" w:cs="Times New Roman"/>
          </w:rPr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56"/>
      <w:ind w:firstLine="0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Москва,</w:t>
    </w:r>
    <w:r>
      <w:rPr>
        <w:rFonts w:ascii="Times New Roman" w:hAnsi="Times New Roman" w:cs="Times New Roman"/>
      </w:rPr>
      <w:br/>
      <w:t xml:space="preserve">2025</w:t>
    </w:r>
    <w:r>
      <w:rPr>
        <w:rFonts w:ascii="Times New Roman" w:hAnsi="Times New Roman" w:cs="Times New Roman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="240" w:lineRule="auto"/>
      </w:pPr>
      <w:r>
        <w:separator/>
      </w:r>
      <w:r/>
    </w:p>
  </w:footnote>
  <w:footnote w:type="continuationSeparator" w:id="0">
    <w:p>
      <w:pPr>
        <w:spacing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39"/>
      <w:ind w:firstLine="0"/>
      <w:rPr>
        <w:color w:val="ffffff" w:themeColor="background1"/>
      </w:rPr>
    </w:pPr>
    <w:r>
      <w:rPr>
        <w:color w:val="ffffff" w:themeColor="background1"/>
      </w:rPr>
    </w:r>
    <w:r>
      <w:rPr>
        <w:color w:val="ffffff" w:themeColor="background1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pStyle w:val="829"/>
      <w:isLgl w:val="false"/>
      <w:suff w:val="tab"/>
      <w:lvlText w:val="%1."/>
      <w:lvlJc w:val="left"/>
      <w:pPr>
        <w:ind w:left="1492" w:hanging="360"/>
        <w:tabs>
          <w:tab w:val="left" w:pos="1492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decimal"/>
      <w:pStyle w:val="838"/>
      <w:isLgl w:val="false"/>
      <w:suff w:val="tab"/>
      <w:lvlText w:val="%1."/>
      <w:lvlJc w:val="left"/>
      <w:pPr>
        <w:ind w:left="926" w:hanging="360"/>
        <w:tabs>
          <w:tab w:val="left" w:pos="926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decimal"/>
      <w:pStyle w:val="858"/>
      <w:isLgl w:val="false"/>
      <w:suff w:val="tab"/>
      <w:lvlText w:val="%1."/>
      <w:lvlJc w:val="left"/>
      <w:pPr>
        <w:ind w:left="360" w:hanging="360"/>
        <w:tabs>
          <w:tab w:val="left" w:pos="360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bullet"/>
      <w:pStyle w:val="853"/>
      <w:isLgl w:val="false"/>
      <w:suff w:val="tab"/>
      <w:lvlText w:val=""/>
      <w:lvlJc w:val="left"/>
      <w:pPr>
        <w:ind w:left="36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29" w:hanging="360"/>
      </w:pPr>
      <w:rPr>
        <w:rFonts w:hint="default" w:ascii="Times New Roman" w:hAnsi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6">
    <w:multiLevelType w:val="hybridMultilevel"/>
    <w:lvl w:ilvl="0">
      <w:start w:val="1"/>
      <w:numFmt w:val="bullet"/>
      <w:pStyle w:val="1060"/>
      <w:isLgl w:val="false"/>
      <w:suff w:val="tab"/>
      <w:lvlText w:val=""/>
      <w:lvlJc w:val="left"/>
      <w:pPr>
        <w:ind w:left="862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582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302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022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742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462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182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902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622" w:hanging="360"/>
      </w:pPr>
      <w:rPr>
        <w:rFonts w:hint="default" w:ascii="Wingdings" w:hAnsi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1429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29" w:hanging="360"/>
      </w:pPr>
      <w:rPr>
        <w:rFonts w:hint="default" w:ascii="Times New Roman" w:hAnsi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29" w:hanging="360"/>
      </w:pPr>
      <w:rPr>
        <w:rFonts w:hint="default" w:ascii="Times New Roman" w:hAnsi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1429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1">
    <w:multiLevelType w:val="hybridMultilevel"/>
    <w:styleLink w:val="1013"/>
    <w:lvl w:ilvl="0">
      <w:start w:val="1"/>
      <w:numFmt w:val="decimal"/>
      <w:pStyle w:val="1013"/>
      <w:isLgl w:val="false"/>
      <w:suff w:val="tab"/>
      <w:lvlText w:val="%1)"/>
      <w:lvlJc w:val="left"/>
      <w:pPr>
        <w:ind w:left="1418" w:hanging="567"/>
        <w:tabs>
          <w:tab w:val="num" w:pos="1418" w:leader="none"/>
        </w:tabs>
      </w:pPr>
      <w:rPr>
        <w:rFonts w:hint="default" w:ascii="Times New Roman" w:hAnsi="Times New Roman"/>
        <w:b w:val="0"/>
        <w:i w:val="0"/>
        <w:sz w:val="28"/>
      </w:rPr>
    </w:lvl>
    <w:lvl w:ilvl="1">
      <w:start w:val="1"/>
      <w:numFmt w:val="russianLower"/>
      <w:isLgl w:val="false"/>
      <w:suff w:val="tab"/>
      <w:lvlText w:val="%2)"/>
      <w:lvlJc w:val="left"/>
      <w:pPr>
        <w:ind w:left="1985" w:hanging="567"/>
        <w:tabs>
          <w:tab w:val="num" w:pos="1985" w:leader="none"/>
        </w:tabs>
      </w:pPr>
      <w:rPr>
        <w:rFonts w:hint="default" w:ascii="Times New Roman" w:hAnsi="Times New Roman"/>
        <w:b w:val="0"/>
        <w:i w:val="0"/>
        <w:sz w:val="28"/>
      </w:rPr>
    </w:lvl>
    <w:lvl w:ilvl="2">
      <w:start w:val="1"/>
      <w:numFmt w:val="decimal"/>
      <w:isLgl w:val="false"/>
      <w:suff w:val="tab"/>
      <w:lvlText w:val="%3)"/>
      <w:lvlJc w:val="left"/>
      <w:pPr>
        <w:ind w:left="2552" w:hanging="567"/>
        <w:tabs>
          <w:tab w:val="num" w:pos="2552" w:leader="none"/>
        </w:tabs>
      </w:pPr>
      <w:rPr>
        <w:rFonts w:hint="default" w:ascii="Times New Roman" w:hAnsi="Times New Roman"/>
        <w:b w:val="0"/>
        <w:i w:val="0"/>
        <w:sz w:val="28"/>
      </w:rPr>
    </w:lvl>
    <w:lvl w:ilvl="3">
      <w:start w:val="1"/>
      <w:numFmt w:val="decimal"/>
      <w:isLgl w:val="false"/>
      <w:suff w:val="tab"/>
      <w:lvlText w:val="%4."/>
      <w:lvlJc w:val="left"/>
      <w:pPr>
        <w:ind w:left="3119" w:hanging="567"/>
        <w:tabs>
          <w:tab w:val="num" w:pos="2552" w:leader="none"/>
        </w:tabs>
      </w:pPr>
      <w:rPr>
        <w:rFonts w:hint="default"/>
      </w:rPr>
    </w:lvl>
    <w:lvl w:ilvl="4">
      <w:start w:val="1"/>
      <w:numFmt w:val="lowerLetter"/>
      <w:isLgl w:val="false"/>
      <w:suff w:val="tab"/>
      <w:lvlText w:val="(%5)"/>
      <w:lvlJc w:val="left"/>
      <w:pPr>
        <w:ind w:left="3686" w:hanging="567"/>
        <w:tabs>
          <w:tab w:val="num" w:pos="3119" w:leader="none"/>
        </w:tabs>
      </w:pPr>
      <w:rPr>
        <w:rFonts w:hint="default"/>
      </w:rPr>
    </w:lvl>
    <w:lvl w:ilvl="5">
      <w:start w:val="1"/>
      <w:numFmt w:val="lowerRoman"/>
      <w:isLgl w:val="false"/>
      <w:suff w:val="tab"/>
      <w:lvlText w:val="(%6)"/>
      <w:lvlJc w:val="left"/>
      <w:pPr>
        <w:ind w:left="4253" w:hanging="567"/>
        <w:tabs>
          <w:tab w:val="num" w:pos="3686" w:leader="none"/>
        </w:tabs>
      </w:pPr>
      <w:rPr>
        <w:rFonts w:hint="default"/>
      </w:rPr>
    </w:lvl>
    <w:lvl w:ilvl="6">
      <w:start w:val="1"/>
      <w:numFmt w:val="decimal"/>
      <w:isLgl w:val="false"/>
      <w:suff w:val="tab"/>
      <w:lvlText w:val="%7."/>
      <w:lvlJc w:val="left"/>
      <w:pPr>
        <w:ind w:left="4820" w:hanging="567"/>
        <w:tabs>
          <w:tab w:val="num" w:pos="4253" w:leader="none"/>
        </w:tabs>
      </w:pPr>
      <w:rPr>
        <w:rFonts w:hint="default"/>
      </w:rPr>
    </w:lvl>
    <w:lvl w:ilvl="7">
      <w:start w:val="1"/>
      <w:numFmt w:val="lowerLetter"/>
      <w:isLgl w:val="false"/>
      <w:suff w:val="tab"/>
      <w:lvlText w:val="%8."/>
      <w:lvlJc w:val="left"/>
      <w:pPr>
        <w:ind w:left="5387" w:hanging="567"/>
        <w:tabs>
          <w:tab w:val="num" w:pos="4820" w:leader="none"/>
        </w:tabs>
      </w:pPr>
      <w:rPr>
        <w:rFonts w:hint="default"/>
      </w:rPr>
    </w:lvl>
    <w:lvl w:ilvl="8">
      <w:start w:val="1"/>
      <w:numFmt w:val="lowerRoman"/>
      <w:isLgl w:val="false"/>
      <w:suff w:val="tab"/>
      <w:lvlText w:val="%9."/>
      <w:lvlJc w:val="left"/>
      <w:pPr>
        <w:ind w:left="5954" w:hanging="567"/>
        <w:tabs>
          <w:tab w:val="num" w:pos="5387" w:leader="none"/>
        </w:tabs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4">
    <w:multiLevelType w:val="hybridMultilevel"/>
    <w:lvl w:ilvl="0">
      <w:start w:val="1"/>
      <w:numFmt w:val="bullet"/>
      <w:pStyle w:val="940"/>
      <w:isLgl w:val="false"/>
      <w:suff w:val="space"/>
      <w:lvlText w:val="−"/>
      <w:lvlJc w:val="left"/>
      <w:pPr>
        <w:ind w:left="709" w:firstLine="0"/>
      </w:pPr>
      <w:rPr>
        <w:rFonts w:hint="default" w:ascii="Times New Roman" w:hAnsi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85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57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429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501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73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45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717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898" w:hanging="360"/>
      </w:pPr>
      <w:rPr>
        <w:rFonts w:hint="default" w:ascii="Wingdings" w:hAnsi="Wingdings"/>
      </w:rPr>
    </w:lvl>
  </w:abstractNum>
  <w:abstractNum w:abstractNumId="15">
    <w:multiLevelType w:val="hybridMultilevel"/>
    <w:lvl w:ilvl="0">
      <w:start w:val="1"/>
      <w:numFmt w:val="bullet"/>
      <w:pStyle w:val="974"/>
      <w:isLgl w:val="false"/>
      <w:suff w:val="tab"/>
      <w:lvlText w:val=""/>
      <w:lvlJc w:val="left"/>
      <w:pPr>
        <w:ind w:left="1786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506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226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946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666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386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106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826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546" w:hanging="360"/>
      </w:pPr>
      <w:rPr>
        <w:rFonts w:hint="default" w:ascii="Wingdings" w:hAnsi="Wingdings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1429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29" w:hanging="360"/>
      </w:pPr>
      <w:rPr>
        <w:rFonts w:hint="default" w:ascii="Times New Roman" w:hAnsi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8">
    <w:multiLevelType w:val="hybridMultilevel"/>
    <w:lvl w:ilvl="0">
      <w:start w:val="1"/>
      <w:numFmt w:val="bullet"/>
      <w:pStyle w:val="981"/>
      <w:isLgl w:val="false"/>
      <w:suff w:val="space"/>
      <w:lvlText w:val=""/>
      <w:lvlJc w:val="left"/>
      <w:pPr>
        <w:ind w:left="-425" w:firstLine="709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9">
    <w:multiLevelType w:val="hybridMultilevel"/>
    <w:lvl w:ilvl="0">
      <w:start w:val="1"/>
      <w:numFmt w:val="decimal"/>
      <w:pStyle w:val="1067"/>
      <w:isLgl w:val="false"/>
      <w:suff w:val="space"/>
      <w:lvlText w:val="%1)"/>
      <w:lvlJc w:val="left"/>
      <w:pPr>
        <w:ind w:left="142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29" w:hanging="360"/>
      </w:pPr>
      <w:rPr>
        <w:rFonts w:hint="default" w:ascii="Times New Roman" w:hAnsi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21">
    <w:multiLevelType w:val="hybridMultilevel"/>
    <w:styleLink w:val="1002"/>
    <w:lvl w:ilvl="0">
      <w:start w:val="1"/>
      <w:numFmt w:val="decimal"/>
      <w:pStyle w:val="1002"/>
      <w:isLgl w:val="false"/>
      <w:suff w:val="tab"/>
      <w:lvlText w:val="%1"/>
      <w:lvlJc w:val="left"/>
      <w:pPr>
        <w:ind w:left="705" w:hanging="705"/>
      </w:pPr>
      <w:rPr>
        <w:rFonts w:hint="default" w:ascii="Times New Roman" w:hAnsi="Times New Roman"/>
        <w:b/>
        <w:sz w:val="28"/>
      </w:rPr>
    </w:lvl>
    <w:lvl w:ilvl="1">
      <w:start w:val="1"/>
      <w:numFmt w:val="decimal"/>
      <w:isLgl w:val="false"/>
      <w:suff w:val="tab"/>
      <w:lvlText w:val="%1.%2"/>
      <w:lvlJc w:val="left"/>
      <w:pPr>
        <w:ind w:left="705" w:hanging="705"/>
      </w:pPr>
      <w:rPr>
        <w:rFonts w:hint="default" w:ascii="Times New Roman" w:hAnsi="Times New Roman"/>
        <w:b/>
        <w:sz w:val="28"/>
      </w:r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  <w:rPr>
        <w:rFonts w:hint="default" w:ascii="Times New Roman" w:hAnsi="Times New Roman"/>
        <w:b/>
        <w:sz w:val="28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080" w:hanging="1080"/>
      </w:pPr>
      <w:rPr>
        <w:rFonts w:hint="default" w:ascii="Times New Roman" w:hAnsi="Times New Roman"/>
        <w:b/>
        <w:sz w:val="28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080" w:hanging="1080"/>
      </w:pPr>
      <w:rPr>
        <w:rFonts w:hint="default" w:ascii="Times New Roman" w:hAnsi="Times New Roman"/>
        <w:b/>
        <w:sz w:val="28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29" w:hanging="360"/>
      </w:pPr>
      <w:rPr>
        <w:rFonts w:hint="default" w:ascii="Times New Roman" w:hAnsi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23">
    <w:multiLevelType w:val="hybridMultilevel"/>
    <w:lvl w:ilvl="0">
      <w:start w:val="1"/>
      <w:numFmt w:val="bullet"/>
      <w:pStyle w:val="947"/>
      <w:isLgl w:val="false"/>
      <w:suff w:val="space"/>
      <w:lvlText w:val="–"/>
      <w:lvlJc w:val="left"/>
      <w:pPr>
        <w:ind w:left="720" w:hanging="360"/>
      </w:pPr>
      <w:rPr>
        <w:rFonts w:hint="default" w:ascii="Times New Roman" w:hAnsi="Times New Roman" w:cs="Times New Roman"/>
      </w:rPr>
    </w:lvl>
    <w:lvl w:ilvl="1">
      <w:start w:val="1"/>
      <w:numFmt w:val="bullet"/>
      <w:isLgl w:val="false"/>
      <w:suff w:val="tab"/>
      <w:lvlText w:val=""/>
      <w:lvlJc w:val="left"/>
      <w:pPr>
        <w:ind w:left="1440" w:hanging="360"/>
      </w:pPr>
      <w:rPr>
        <w:rFonts w:hint="default" w:ascii="Symbol" w:hAnsi="Symbol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>
    <w:multiLevelType w:val="hybridMultilevel"/>
    <w:styleLink w:val="969"/>
    <w:lvl w:ilvl="0">
      <w:start w:val="1"/>
      <w:numFmt w:val="decimal"/>
      <w:pStyle w:val="969"/>
      <w:isLgl w:val="false"/>
      <w:suff w:val="tab"/>
      <w:lvlText w:val="Б.%1"/>
      <w:lvlJc w:val="left"/>
      <w:pPr>
        <w:ind w:left="0" w:firstLine="709"/>
        <w:tabs>
          <w:tab w:val="num" w:pos="709" w:leader="none"/>
        </w:tabs>
      </w:pPr>
      <w:rPr>
        <w:rFonts w:hint="default" w:ascii="Times New Roman" w:hAnsi="Times New Roman" w:cs="Times New Roman"/>
        <w:b w:val="0"/>
        <w:i w:val="0"/>
        <w:caps w:val="0"/>
        <w:strike w:val="0"/>
        <w:vanish w:val="0"/>
        <w:color w:val="auto"/>
        <w:sz w:val="28"/>
        <w:u w:val="none"/>
        <w:vertAlign w:val="baseline"/>
      </w:rPr>
    </w:lvl>
    <w:lvl w:ilvl="1">
      <w:start w:val="1"/>
      <w:numFmt w:val="decimal"/>
      <w:isLgl w:val="false"/>
      <w:suff w:val="tab"/>
      <w:lvlText w:val="Б.%1.%2"/>
      <w:lvlJc w:val="left"/>
      <w:pPr>
        <w:ind w:left="0" w:firstLine="709"/>
        <w:tabs>
          <w:tab w:val="num" w:pos="709" w:leader="none"/>
        </w:tabs>
      </w:pPr>
      <w:rPr>
        <w:rFonts w:hint="default" w:ascii="Times New Roman" w:hAnsi="Times New Roman"/>
        <w:b w:val="0"/>
        <w:i w:val="0"/>
        <w:caps w:val="0"/>
        <w:strike w:val="0"/>
        <w:vanish w:val="0"/>
        <w:color w:val="auto"/>
        <w:sz w:val="28"/>
        <w:u w:val="none"/>
        <w:vertAlign w:val="baseline"/>
      </w:rPr>
    </w:lvl>
    <w:lvl w:ilvl="2">
      <w:start w:val="1"/>
      <w:numFmt w:val="decimal"/>
      <w:isLgl w:val="false"/>
      <w:suff w:val="tab"/>
      <w:lvlText w:val="Б.%1.%2.%3"/>
      <w:lvlJc w:val="left"/>
      <w:pPr>
        <w:ind w:left="0" w:firstLine="709"/>
        <w:tabs>
          <w:tab w:val="num" w:pos="709" w:leader="none"/>
        </w:tabs>
      </w:pPr>
      <w:rPr>
        <w:rFonts w:hint="default" w:ascii="Times New Roman" w:hAnsi="Times New Roman"/>
        <w:b w:val="0"/>
        <w:i w:val="0"/>
        <w:caps w:val="0"/>
        <w:strike w:val="0"/>
        <w:vanish w:val="0"/>
        <w:sz w:val="28"/>
        <w:vertAlign w:val="baseline"/>
      </w:rPr>
    </w:lvl>
    <w:lvl w:ilvl="3">
      <w:start w:val="1"/>
      <w:numFmt w:val="decimal"/>
      <w:isLgl w:val="false"/>
      <w:suff w:val="tab"/>
      <w:lvlText w:val="Б.%1.%2.%3.%4"/>
      <w:lvlJc w:val="left"/>
      <w:pPr>
        <w:ind w:left="0" w:firstLine="709"/>
        <w:tabs>
          <w:tab w:val="num" w:pos="709" w:leader="none"/>
        </w:tabs>
      </w:pPr>
      <w:rPr>
        <w:rFonts w:hint="default" w:ascii="Times New Roman" w:hAnsi="Times New Roman"/>
        <w:b w:val="0"/>
        <w:i w:val="0"/>
        <w:caps w:val="0"/>
        <w:strike w:val="0"/>
        <w:vanish w:val="0"/>
        <w:sz w:val="28"/>
        <w:vertAlign w:val="baseline"/>
      </w:rPr>
    </w:lvl>
    <w:lvl w:ilvl="4">
      <w:start w:val="1"/>
      <w:numFmt w:val="decimal"/>
      <w:isLgl w:val="false"/>
      <w:suff w:val="tab"/>
      <w:lvlText w:val="Б.%1.%2.%3.%4.%5"/>
      <w:lvlJc w:val="left"/>
      <w:pPr>
        <w:ind w:left="0" w:firstLine="709"/>
        <w:tabs>
          <w:tab w:val="num" w:pos="709" w:leader="none"/>
        </w:tabs>
      </w:pPr>
      <w:rPr>
        <w:rFonts w:hint="default" w:ascii="Times New Roman" w:hAnsi="Times New Roman"/>
        <w:b w:val="0"/>
        <w:i w:val="0"/>
        <w:caps w:val="0"/>
        <w:strike w:val="0"/>
        <w:vanish w:val="0"/>
        <w:sz w:val="28"/>
        <w:u w:val="none"/>
        <w:vertAlign w:val="baseline"/>
      </w:rPr>
    </w:lvl>
    <w:lvl w:ilvl="5">
      <w:start w:val="1"/>
      <w:numFmt w:val="decimal"/>
      <w:isLgl w:val="false"/>
      <w:suff w:val="tab"/>
      <w:lvlText w:val="Б.%1.%2.%3.%4.%5.%6"/>
      <w:lvlJc w:val="left"/>
      <w:pPr>
        <w:ind w:left="0" w:firstLine="709"/>
        <w:tabs>
          <w:tab w:val="num" w:pos="709" w:leader="none"/>
        </w:tabs>
      </w:pPr>
      <w:rPr>
        <w:rFonts w:hint="default" w:ascii="Times New Roman" w:hAnsi="Times New Roman"/>
        <w:b w:val="0"/>
        <w:i w:val="0"/>
        <w:caps w:val="0"/>
        <w:strike w:val="0"/>
        <w:vanish w:val="0"/>
        <w:sz w:val="28"/>
        <w:u w:val="none"/>
        <w:vertAlign w:val="baseline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0" w:firstLine="709"/>
        <w:tabs>
          <w:tab w:val="num" w:pos="709" w:leader="none"/>
        </w:tabs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0" w:firstLine="709"/>
        <w:tabs>
          <w:tab w:val="num" w:pos="709" w:leader="none"/>
        </w:tabs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0" w:firstLine="709"/>
        <w:tabs>
          <w:tab w:val="num" w:pos="709" w:leader="none"/>
        </w:tabs>
      </w:pPr>
      <w:rPr>
        <w:rFonts w:hint="default"/>
      </w:rPr>
    </w:lvl>
  </w:abstractNum>
  <w:abstractNum w:abstractNumId="25">
    <w:multiLevelType w:val="hybridMultilevel"/>
    <w:lvl w:ilvl="0">
      <w:start w:val="1"/>
      <w:numFmt w:val="bullet"/>
      <w:pStyle w:val="955"/>
      <w:isLgl w:val="false"/>
      <w:suff w:val="tab"/>
      <w:lvlText w:val=""/>
      <w:lvlJc w:val="left"/>
      <w:pPr>
        <w:ind w:left="992" w:hanging="425"/>
      </w:pPr>
      <w:rPr>
        <w:rFonts w:hint="default" w:ascii="Symbol" w:hAnsi="Symbol"/>
      </w:rPr>
    </w:lvl>
    <w:lvl w:ilvl="1">
      <w:start w:val="1"/>
      <w:numFmt w:val="bullet"/>
      <w:pStyle w:val="953"/>
      <w:isLgl w:val="false"/>
      <w:suff w:val="tab"/>
      <w:lvlText w:val="-"/>
      <w:lvlJc w:val="left"/>
      <w:pPr>
        <w:ind w:left="1701" w:hanging="425"/>
      </w:pPr>
      <w:rPr>
        <w:rFonts w:hint="default" w:ascii="Courier New" w:hAnsi="Courier New"/>
      </w:rPr>
    </w:lvl>
    <w:lvl w:ilvl="2">
      <w:start w:val="1"/>
      <w:numFmt w:val="bullet"/>
      <w:pStyle w:val="954"/>
      <w:isLgl w:val="false"/>
      <w:suff w:val="tab"/>
      <w:lvlText w:val="o"/>
      <w:lvlJc w:val="left"/>
      <w:pPr>
        <w:ind w:left="2410" w:hanging="425"/>
      </w:pPr>
      <w:rPr>
        <w:rFonts w:hint="default" w:ascii="Courier New" w:hAnsi="Courier New"/>
      </w:rPr>
    </w:lvl>
    <w:lvl w:ilvl="3">
      <w:start w:val="1"/>
      <w:numFmt w:val="bullet"/>
      <w:pStyle w:val="956"/>
      <w:isLgl w:val="false"/>
      <w:suff w:val="tab"/>
      <w:lvlText w:val=""/>
      <w:lvlJc w:val="left"/>
      <w:pPr>
        <w:ind w:left="3119" w:hanging="426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0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52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24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96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687" w:hanging="360"/>
      </w:pPr>
      <w:rPr>
        <w:rFonts w:hint="default" w:ascii="Wingdings" w:hAnsi="Wingdings"/>
      </w:rPr>
    </w:lvl>
  </w:abstractNum>
  <w:abstractNum w:abstractNumId="2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29" w:hanging="360"/>
      </w:pPr>
      <w:rPr>
        <w:rFonts w:hint="default" w:ascii="Times New Roman" w:hAnsi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2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29" w:hanging="360"/>
      </w:pPr>
      <w:rPr>
        <w:rFonts w:hint="default" w:ascii="Times New Roman" w:hAnsi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28">
    <w:multiLevelType w:val="hybridMultilevel"/>
    <w:styleLink w:val="1014"/>
    <w:lvl w:ilvl="0">
      <w:start w:val="1"/>
      <w:numFmt w:val="bullet"/>
      <w:pStyle w:val="1014"/>
      <w:isLgl w:val="false"/>
      <w:suff w:val="tab"/>
      <w:lvlText w:val="−"/>
      <w:lvlJc w:val="left"/>
      <w:pPr>
        <w:ind w:left="1418" w:hanging="567"/>
        <w:tabs>
          <w:tab w:val="num" w:pos="1418" w:leader="none"/>
        </w:tabs>
      </w:pPr>
      <w:rPr>
        <w:rFonts w:hint="default" w:ascii="Times New Roman" w:hAnsi="Times New Roman" w:cs="Times New Roman"/>
        <w:sz w:val="24"/>
      </w:rPr>
    </w:lvl>
    <w:lvl w:ilvl="1">
      <w:start w:val="1"/>
      <w:numFmt w:val="bullet"/>
      <w:isLgl w:val="false"/>
      <w:suff w:val="tab"/>
      <w:lvlText w:val=""/>
      <w:lvlJc w:val="left"/>
      <w:pPr>
        <w:ind w:left="1985" w:hanging="567"/>
        <w:tabs>
          <w:tab w:val="num" w:pos="1985" w:leader="none"/>
        </w:tabs>
      </w:pPr>
      <w:rPr>
        <w:rFonts w:hint="default" w:ascii="Symbol" w:hAnsi="Symbol"/>
        <w:color w:val="auto"/>
      </w:rPr>
    </w:lvl>
    <w:lvl w:ilvl="2">
      <w:start w:val="1"/>
      <w:numFmt w:val="bullet"/>
      <w:isLgl w:val="false"/>
      <w:suff w:val="tab"/>
      <w:lvlText w:val=""/>
      <w:lvlJc w:val="left"/>
      <w:pPr>
        <w:ind w:left="2552" w:hanging="567"/>
        <w:tabs>
          <w:tab w:val="num" w:pos="2552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o"/>
      <w:lvlJc w:val="left"/>
      <w:pPr>
        <w:ind w:left="3119" w:hanging="567"/>
        <w:tabs>
          <w:tab w:val="num" w:pos="3119" w:leader="none"/>
        </w:tabs>
      </w:pPr>
      <w:rPr>
        <w:rFonts w:hint="default" w:ascii="Courier New" w:hAnsi="Courier New"/>
      </w:rPr>
    </w:lvl>
    <w:lvl w:ilvl="4">
      <w:start w:val="1"/>
      <w:numFmt w:val="bullet"/>
      <w:isLgl w:val="false"/>
      <w:suff w:val="tab"/>
      <w:lvlText w:val=""/>
      <w:lvlJc w:val="left"/>
      <w:pPr>
        <w:ind w:left="3686" w:hanging="567"/>
        <w:tabs>
          <w:tab w:val="num" w:pos="3686" w:leader="none"/>
        </w:tabs>
      </w:pPr>
      <w:rPr>
        <w:rFonts w:hint="default" w:ascii="Symbol" w:hAnsi="Symbol"/>
      </w:rPr>
    </w:lvl>
    <w:lvl w:ilvl="5">
      <w:start w:val="1"/>
      <w:numFmt w:val="bullet"/>
      <w:isLgl w:val="false"/>
      <w:suff w:val="tab"/>
      <w:lvlText w:val=""/>
      <w:lvlJc w:val="left"/>
      <w:pPr>
        <w:ind w:left="4253" w:hanging="567"/>
        <w:tabs>
          <w:tab w:val="num" w:pos="4253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o"/>
      <w:lvlJc w:val="left"/>
      <w:pPr>
        <w:ind w:left="4820" w:hanging="567"/>
        <w:tabs>
          <w:tab w:val="num" w:pos="4820" w:leader="none"/>
        </w:tabs>
      </w:pPr>
      <w:rPr>
        <w:rFonts w:hint="default" w:ascii="Courier New" w:hAnsi="Courier New"/>
      </w:rPr>
    </w:lvl>
    <w:lvl w:ilvl="7">
      <w:start w:val="1"/>
      <w:numFmt w:val="bullet"/>
      <w:isLgl w:val="false"/>
      <w:suff w:val="tab"/>
      <w:lvlText w:val=""/>
      <w:lvlJc w:val="left"/>
      <w:pPr>
        <w:ind w:left="5387" w:hanging="567"/>
        <w:tabs>
          <w:tab w:val="num" w:pos="5387" w:leader="none"/>
        </w:tabs>
      </w:pPr>
      <w:rPr>
        <w:rFonts w:hint="default" w:ascii="Symbol" w:hAnsi="Symbol"/>
      </w:rPr>
    </w:lvl>
    <w:lvl w:ilvl="8">
      <w:start w:val="1"/>
      <w:numFmt w:val="bullet"/>
      <w:isLgl w:val="false"/>
      <w:suff w:val="tab"/>
      <w:lvlText w:val=""/>
      <w:lvlJc w:val="left"/>
      <w:pPr>
        <w:ind w:left="5954" w:hanging="567"/>
        <w:tabs>
          <w:tab w:val="num" w:pos="5954" w:leader="none"/>
        </w:tabs>
      </w:pPr>
      <w:rPr>
        <w:rFonts w:hint="default" w:ascii="Wingdings" w:hAnsi="Wingdings"/>
      </w:r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3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32">
    <w:multiLevelType w:val="hybridMultilevel"/>
    <w:styleLink w:val="1020"/>
    <w:lvl w:ilvl="0">
      <w:start w:val="3"/>
      <w:numFmt w:val="decimal"/>
      <w:pStyle w:val="1020"/>
      <w:isLgl w:val="false"/>
      <w:suff w:val="tab"/>
      <w:lvlText w:val="%1."/>
      <w:lvlJc w:val="left"/>
      <w:pPr>
        <w:ind w:left="360" w:hanging="360"/>
      </w:pPr>
    </w:lvl>
    <w:lvl w:ilvl="1">
      <w:start w:val="7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34" w:hanging="1134"/>
        <w:tabs>
          <w:tab w:val="left" w:pos="1134" w:leader="none"/>
        </w:tabs>
      </w:pPr>
      <w:rPr>
        <w:rFonts w:hint="default"/>
      </w:rPr>
    </w:lvl>
    <w:lvl w:ilvl="1">
      <w:start w:val="1"/>
      <w:numFmt w:val="decimal"/>
      <w:isLgl w:val="false"/>
      <w:suff w:val="tab"/>
      <w:lvlText w:val="%1.%2"/>
      <w:lvlJc w:val="left"/>
      <w:pPr>
        <w:ind w:left="1134" w:hanging="1134"/>
        <w:tabs>
          <w:tab w:val="left" w:pos="1134" w:leader="none"/>
        </w:tabs>
      </w:pPr>
      <w:rPr>
        <w:rFonts w:hint="default"/>
      </w:rPr>
    </w:lvl>
    <w:lvl w:ilvl="2">
      <w:start w:val="1"/>
      <w:numFmt w:val="decimal"/>
      <w:pStyle w:val="943"/>
      <w:isLgl w:val="false"/>
      <w:suff w:val="tab"/>
      <w:lvlText w:val="%1.%2.%3"/>
      <w:lvlJc w:val="left"/>
      <w:pPr>
        <w:ind w:left="1134" w:hanging="1134"/>
        <w:tabs>
          <w:tab w:val="left" w:pos="1134" w:leader="none"/>
        </w:tabs>
      </w:pPr>
      <w:rPr>
        <w:rFonts w:hint="default"/>
        <w:b w:val="0"/>
        <w:i w:val="0"/>
      </w:rPr>
    </w:lvl>
    <w:lvl w:ilvl="3">
      <w:start w:val="1"/>
      <w:numFmt w:val="decimal"/>
      <w:pStyle w:val="944"/>
      <w:isLgl w:val="false"/>
      <w:suff w:val="tab"/>
      <w:lvlText w:val="%1.%2.%3.%4"/>
      <w:lvlJc w:val="left"/>
      <w:pPr>
        <w:ind w:left="1134" w:hanging="1134"/>
        <w:tabs>
          <w:tab w:val="left" w:pos="1134" w:leader="none"/>
        </w:tabs>
      </w:pPr>
      <w:rPr>
        <w:rFonts w:hint="default"/>
        <w:b w:val="0"/>
        <w:i w:val="0"/>
      </w:rPr>
    </w:lvl>
    <w:lvl w:ilvl="4">
      <w:start w:val="1"/>
      <w:numFmt w:val="lowerLetter"/>
      <w:isLgl w:val="false"/>
      <w:suff w:val="tab"/>
      <w:lvlText w:val="%5)"/>
      <w:lvlJc w:val="left"/>
      <w:pPr>
        <w:ind w:left="4527" w:hanging="567"/>
        <w:tabs>
          <w:tab w:val="left" w:pos="4527" w:leader="none"/>
        </w:tabs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left" w:pos="3960" w:leader="none"/>
        </w:tabs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left" w:pos="4680" w:leader="none"/>
        </w:tabs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left" w:pos="5400" w:leader="none"/>
        </w:tabs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left" w:pos="6120" w:leader="none"/>
        </w:tabs>
      </w:pPr>
      <w:rPr>
        <w:rFonts w:hint="default"/>
      </w:rPr>
    </w:lvl>
  </w:abstractNum>
  <w:abstractNum w:abstractNumId="34">
    <w:multiLevelType w:val="hybridMultilevel"/>
    <w:styleLink w:val="1018"/>
    <w:lvl w:ilvl="0">
      <w:start w:val="5"/>
      <w:numFmt w:val="decimal"/>
      <w:pStyle w:val="1018"/>
      <w:isLgl w:val="false"/>
      <w:suff w:val="tab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"/>
      <w:lvlJc w:val="left"/>
      <w:pPr>
        <w:ind w:left="3835" w:hanging="432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3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29" w:hanging="360"/>
      </w:pPr>
      <w:rPr>
        <w:rFonts w:hint="default" w:ascii="Times New Roman" w:hAnsi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37">
    <w:multiLevelType w:val="hybridMultilevel"/>
    <w:styleLink w:val="1019"/>
    <w:lvl w:ilvl="0">
      <w:start w:val="6"/>
      <w:numFmt w:val="decimal"/>
      <w:pStyle w:val="1019"/>
      <w:isLgl w:val="false"/>
      <w:suff w:val="tab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"/>
      <w:lvlJc w:val="left"/>
      <w:pPr>
        <w:ind w:left="3835" w:hanging="432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>
    <w:multiLevelType w:val="hybridMultilevel"/>
    <w:lvl w:ilvl="0">
      <w:start w:val="1"/>
      <w:numFmt w:val="decimal"/>
      <w:pStyle w:val="927"/>
      <w:isLgl w:val="false"/>
      <w:suff w:val="tab"/>
      <w:lvlText w:val="%1."/>
      <w:lvlJc w:val="left"/>
      <w:pPr>
        <w:ind w:left="0" w:firstLine="68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720" w:firstLine="680"/>
      </w:pPr>
      <w:rPr>
        <w:rFonts w:hint="default"/>
      </w:rPr>
    </w:lvl>
    <w:lvl w:ilvl="2">
      <w:start w:val="1"/>
      <w:numFmt w:val="lowerRoman"/>
      <w:isLgl w:val="false"/>
      <w:suff w:val="tab"/>
      <w:lvlText w:val="%3."/>
      <w:lvlJc w:val="right"/>
      <w:pPr>
        <w:ind w:left="1440" w:firstLine="680"/>
      </w:pPr>
      <w:rPr>
        <w:rFonts w:hint="default"/>
      </w:rPr>
    </w:lvl>
    <w:lvl w:ilvl="3">
      <w:start w:val="1"/>
      <w:numFmt w:val="decimal"/>
      <w:isLgl w:val="false"/>
      <w:suff w:val="tab"/>
      <w:lvlText w:val="%4."/>
      <w:lvlJc w:val="left"/>
      <w:pPr>
        <w:ind w:left="2160" w:firstLine="680"/>
      </w:pPr>
      <w:rPr>
        <w:rFonts w:hint="default"/>
      </w:rPr>
    </w:lvl>
    <w:lvl w:ilvl="4">
      <w:start w:val="1"/>
      <w:numFmt w:val="lowerLetter"/>
      <w:isLgl w:val="false"/>
      <w:suff w:val="tab"/>
      <w:lvlText w:val="%5."/>
      <w:lvlJc w:val="left"/>
      <w:pPr>
        <w:ind w:left="2880" w:firstLine="680"/>
      </w:pPr>
      <w:rPr>
        <w:rFonts w:hint="default"/>
      </w:rPr>
    </w:lvl>
    <w:lvl w:ilvl="5">
      <w:start w:val="1"/>
      <w:numFmt w:val="lowerRoman"/>
      <w:isLgl w:val="false"/>
      <w:suff w:val="tab"/>
      <w:lvlText w:val="%6."/>
      <w:lvlJc w:val="right"/>
      <w:pPr>
        <w:ind w:left="3600" w:firstLine="680"/>
      </w:pPr>
      <w:rPr>
        <w:rFonts w:hint="default"/>
      </w:rPr>
    </w:lvl>
    <w:lvl w:ilvl="6">
      <w:start w:val="1"/>
      <w:numFmt w:val="decimal"/>
      <w:isLgl w:val="false"/>
      <w:suff w:val="tab"/>
      <w:lvlText w:val="%7."/>
      <w:lvlJc w:val="left"/>
      <w:pPr>
        <w:ind w:left="4320" w:firstLine="680"/>
      </w:pPr>
      <w:rPr>
        <w:rFonts w:hint="default"/>
      </w:rPr>
    </w:lvl>
    <w:lvl w:ilvl="7">
      <w:start w:val="1"/>
      <w:numFmt w:val="lowerLetter"/>
      <w:isLgl w:val="false"/>
      <w:suff w:val="tab"/>
      <w:lvlText w:val="%8."/>
      <w:lvlJc w:val="left"/>
      <w:pPr>
        <w:ind w:left="5040" w:firstLine="680"/>
      </w:pPr>
      <w:rPr>
        <w:rFonts w:hint="default"/>
      </w:rPr>
    </w:lvl>
    <w:lvl w:ilvl="8">
      <w:start w:val="1"/>
      <w:numFmt w:val="lowerRoman"/>
      <w:isLgl w:val="false"/>
      <w:suff w:val="tab"/>
      <w:lvlText w:val="%9."/>
      <w:lvlJc w:val="right"/>
      <w:pPr>
        <w:ind w:left="5760" w:firstLine="680"/>
      </w:pPr>
      <w:rPr>
        <w:rFonts w:hint="default"/>
      </w:rPr>
    </w:lvl>
  </w:abstractNum>
  <w:abstractNum w:abstractNumId="39">
    <w:multiLevelType w:val="hybridMultilevel"/>
    <w:styleLink w:val="997"/>
    <w:lvl w:ilvl="0">
      <w:start w:val="1"/>
      <w:numFmt w:val="decimal"/>
      <w:pStyle w:val="997"/>
      <w:isLgl w:val="false"/>
      <w:suff w:val="tab"/>
      <w:lvlText w:val="%1"/>
      <w:lvlJc w:val="left"/>
      <w:pPr>
        <w:ind w:left="0" w:firstLine="709"/>
        <w:tabs>
          <w:tab w:val="num" w:pos="709" w:leader="none"/>
        </w:tabs>
      </w:pPr>
      <w:rPr>
        <w:rFonts w:hint="default"/>
      </w:rPr>
    </w:lvl>
    <w:lvl w:ilvl="1">
      <w:start w:val="1"/>
      <w:numFmt w:val="decimal"/>
      <w:isLgl w:val="false"/>
      <w:suff w:val="tab"/>
      <w:lvlText w:val="%1.%2"/>
      <w:lvlJc w:val="left"/>
      <w:pPr>
        <w:ind w:left="0" w:firstLine="709"/>
        <w:tabs>
          <w:tab w:val="num" w:pos="709" w:leader="none"/>
        </w:tabs>
      </w:pPr>
      <w:rPr>
        <w:rFonts w:hint="default"/>
        <w:color w:val="000000" w:themeColor="text1"/>
      </w:rPr>
    </w:lvl>
    <w:lvl w:ilvl="2">
      <w:start w:val="1"/>
      <w:numFmt w:val="decimal"/>
      <w:isLgl w:val="false"/>
      <w:suff w:val="tab"/>
      <w:lvlText w:val="%1.%2.%3"/>
      <w:lvlJc w:val="left"/>
      <w:pPr>
        <w:ind w:left="-141" w:firstLine="709"/>
        <w:tabs>
          <w:tab w:val="num" w:pos="568" w:leader="none"/>
        </w:tabs>
      </w:pPr>
      <w:rPr>
        <w:rFonts w:hint="default"/>
        <w:color w:val="auto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0" w:firstLine="709"/>
        <w:tabs>
          <w:tab w:val="num" w:pos="709" w:leader="none"/>
        </w:tabs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0" w:firstLine="709"/>
        <w:tabs>
          <w:tab w:val="num" w:pos="709" w:leader="none"/>
        </w:tabs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0" w:firstLine="709"/>
        <w:tabs>
          <w:tab w:val="num" w:pos="709" w:leader="none"/>
        </w:tabs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0" w:firstLine="709"/>
        <w:tabs>
          <w:tab w:val="num" w:pos="709" w:leader="none"/>
        </w:tabs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0" w:firstLine="709"/>
        <w:tabs>
          <w:tab w:val="num" w:pos="709" w:leader="none"/>
        </w:tabs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0" w:firstLine="709"/>
        <w:tabs>
          <w:tab w:val="num" w:pos="709" w:leader="none"/>
        </w:tabs>
      </w:pPr>
      <w:rPr>
        <w:rFonts w:hint="default"/>
      </w:rPr>
    </w:lvl>
  </w:abstractNum>
  <w:abstractNum w:abstractNumId="40">
    <w:multiLevelType w:val="hybridMultilevel"/>
    <w:lvl w:ilvl="0">
      <w:start w:val="1"/>
      <w:numFmt w:val="decimal"/>
      <w:pStyle w:val="801"/>
      <w:isLgl w:val="false"/>
      <w:suff w:val="tab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pStyle w:val="802"/>
      <w:isLgl w:val="false"/>
      <w:suff w:val="tab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41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1429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4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29" w:hanging="360"/>
      </w:pPr>
      <w:rPr>
        <w:rFonts w:hint="default" w:ascii="Times New Roman" w:hAnsi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43">
    <w:multiLevelType w:val="hybridMultilevel"/>
    <w:lvl w:ilvl="0">
      <w:start w:val="1"/>
      <w:numFmt w:val="bullet"/>
      <w:pStyle w:val="1061"/>
      <w:isLgl w:val="false"/>
      <w:suff w:val="space"/>
      <w:lvlText w:val=""/>
      <w:lvlJc w:val="left"/>
      <w:pPr>
        <w:ind w:left="994" w:firstLine="708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073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93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13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33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953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73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93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13" w:hanging="360"/>
      </w:pPr>
      <w:rPr>
        <w:rFonts w:hint="default" w:ascii="Wingdings" w:hAnsi="Wingdings"/>
      </w:rPr>
    </w:lvl>
  </w:abstractNum>
  <w:abstractNum w:abstractNumId="44">
    <w:multiLevelType w:val="hybridMultilevel"/>
    <w:lvl w:ilvl="0">
      <w:start w:val="1"/>
      <w:numFmt w:val="decimal"/>
      <w:pStyle w:val="843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5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630" w:hanging="630"/>
      </w:pPr>
      <w:rPr>
        <w:rFonts w:hint="default"/>
      </w:rPr>
    </w:lvl>
    <w:lvl w:ilvl="1">
      <w:start w:val="2"/>
      <w:numFmt w:val="decimal"/>
      <w:isLgl w:val="false"/>
      <w:suff w:val="tab"/>
      <w:lvlText w:val="%1.%2."/>
      <w:lvlJc w:val="left"/>
      <w:pPr>
        <w:ind w:left="1008" w:hanging="720"/>
      </w:pPr>
      <w:rPr>
        <w:rFonts w:hint="default"/>
      </w:rPr>
    </w:lvl>
    <w:lvl w:ilvl="2">
      <w:start w:val="1"/>
      <w:numFmt w:val="decimal"/>
      <w:pStyle w:val="1030"/>
      <w:isLgl w:val="false"/>
      <w:suff w:val="tab"/>
      <w:lvlText w:val="%1.%2.%3."/>
      <w:lvlJc w:val="left"/>
      <w:pPr>
        <w:ind w:left="1296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944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592" w:hanging="144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528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16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464" w:hanging="2160"/>
      </w:pPr>
      <w:rPr>
        <w:rFonts w:hint="default"/>
      </w:rPr>
    </w:lvl>
  </w:abstractNum>
  <w:abstractNum w:abstractNumId="4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29" w:hanging="360"/>
      </w:pPr>
      <w:rPr>
        <w:rFonts w:hint="default" w:ascii="Times New Roman" w:hAnsi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4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29" w:hanging="360"/>
      </w:pPr>
      <w:rPr>
        <w:rFonts w:hint="default" w:ascii="Times New Roman" w:hAnsi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48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1429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49">
    <w:multiLevelType w:val="hybridMultilevel"/>
    <w:lvl w:ilvl="0">
      <w:start w:val="1"/>
      <w:numFmt w:val="decimal"/>
      <w:pStyle w:val="1038"/>
      <w:isLgl w:val="false"/>
      <w:suff w:val="tab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5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2138" w:hanging="360"/>
      </w:pPr>
      <w:rPr>
        <w:rFonts w:hint="default" w:ascii="Times New Roman" w:hAnsi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85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57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429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501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73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45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717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898" w:hanging="360"/>
      </w:pPr>
      <w:rPr>
        <w:rFonts w:hint="default" w:ascii="Wingdings" w:hAnsi="Wingdings"/>
      </w:rPr>
    </w:lvl>
  </w:abstractNum>
  <w:abstractNum w:abstractNumId="51">
    <w:multiLevelType w:val="hybridMultilevel"/>
    <w:lvl w:ilvl="0">
      <w:start w:val="1"/>
      <w:numFmt w:val="none"/>
      <w:isLgl w:val="false"/>
      <w:suff w:val="tab"/>
      <w:lvlText w:val="%1"/>
      <w:lvlJc w:val="left"/>
      <w:pPr>
        <w:ind w:left="0" w:firstLine="709"/>
        <w:tabs>
          <w:tab w:val="num" w:pos="709" w:leader="none"/>
        </w:tabs>
      </w:pPr>
      <w:rPr>
        <w:rFonts w:hint="default"/>
      </w:rPr>
    </w:lvl>
    <w:lvl w:ilvl="1">
      <w:start w:val="1"/>
      <w:numFmt w:val="decimal"/>
      <w:isLgl w:val="false"/>
      <w:suff w:val="space"/>
      <w:lvlText w:val="%1%2"/>
      <w:lvlJc w:val="left"/>
      <w:pPr>
        <w:ind w:left="1" w:firstLine="709"/>
      </w:pPr>
      <w:rPr>
        <w:rFonts w:hint="default"/>
        <w:color w:val="000000" w:themeColor="text1"/>
      </w:rPr>
    </w:lvl>
    <w:lvl w:ilvl="2">
      <w:start w:val="1"/>
      <w:numFmt w:val="decimal"/>
      <w:isLgl w:val="false"/>
      <w:suff w:val="space"/>
      <w:lvlText w:val="%1%2.%3"/>
      <w:lvlJc w:val="left"/>
      <w:pPr>
        <w:ind w:left="-709" w:firstLine="709"/>
      </w:pPr>
      <w:rPr>
        <w:rFonts w:hint="default"/>
      </w:rPr>
    </w:lvl>
    <w:lvl w:ilvl="3">
      <w:start w:val="1"/>
      <w:numFmt w:val="decimal"/>
      <w:isLgl w:val="false"/>
      <w:suff w:val="space"/>
      <w:lvlText w:val="%1%2.%3.%4"/>
      <w:lvlJc w:val="left"/>
      <w:pPr>
        <w:ind w:left="-709" w:firstLine="709"/>
      </w:pPr>
      <w:rPr>
        <w:rFonts w:hint="default"/>
        <w:b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ligatures w14:val="none"/>
      </w:rPr>
    </w:lvl>
    <w:lvl w:ilvl="4">
      <w:start w:val="1"/>
      <w:numFmt w:val="decimal"/>
      <w:isLgl w:val="false"/>
      <w:suff w:val="space"/>
      <w:lvlText w:val="%1%2.%3.%4.%5"/>
      <w:lvlJc w:val="left"/>
      <w:pPr>
        <w:ind w:left="568" w:firstLine="709"/>
      </w:pPr>
      <w:rPr>
        <w:rFonts w:hint="default"/>
      </w:rPr>
    </w:lvl>
    <w:lvl w:ilvl="5">
      <w:start w:val="1"/>
      <w:numFmt w:val="decimal"/>
      <w:isLgl w:val="false"/>
      <w:suff w:val="space"/>
      <w:lvlText w:val="%1%2.%3.%4.%5.%6"/>
      <w:lvlJc w:val="left"/>
      <w:pPr>
        <w:ind w:left="142" w:firstLine="709"/>
      </w:pPr>
      <w:rPr>
        <w:rFonts w:hint="default"/>
        <w:b w:val="0"/>
        <w:bCs w:val="0"/>
        <w:i w:val="0"/>
        <w:iCs w:val="0"/>
        <w:caps w:val="0"/>
        <w:smallCaps w:val="0"/>
        <w:strike w:val="0"/>
        <w:vanish w:val="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6">
      <w:start w:val="1"/>
      <w:numFmt w:val="decimal"/>
      <w:isLgl w:val="false"/>
      <w:suff w:val="space"/>
      <w:lvlText w:val="%1%2.%3.%4.%5.%6.%7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vanish w:val="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0" w:firstLine="709"/>
        <w:tabs>
          <w:tab w:val="num" w:pos="709" w:leader="none"/>
        </w:tabs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0" w:firstLine="709"/>
        <w:tabs>
          <w:tab w:val="num" w:pos="709" w:leader="none"/>
        </w:tabs>
      </w:pPr>
      <w:rPr>
        <w:rFonts w:hint="default"/>
      </w:rPr>
    </w:lvl>
  </w:abstractNum>
  <w:num w:numId="1">
    <w:abstractNumId w:val="40"/>
  </w:num>
  <w:num w:numId="2">
    <w:abstractNumId w:val="0"/>
  </w:num>
  <w:num w:numId="3">
    <w:abstractNumId w:val="1"/>
  </w:num>
  <w:num w:numId="4">
    <w:abstractNumId w:val="44"/>
  </w:num>
  <w:num w:numId="5">
    <w:abstractNumId w:val="3"/>
  </w:num>
  <w:num w:numId="6">
    <w:abstractNumId w:val="2"/>
  </w:num>
  <w:num w:numId="7">
    <w:abstractNumId w:val="51"/>
  </w:num>
  <w:num w:numId="8">
    <w:abstractNumId w:val="38"/>
  </w:num>
  <w:num w:numId="9">
    <w:abstractNumId w:val="14"/>
  </w:num>
  <w:num w:numId="10">
    <w:abstractNumId w:val="33"/>
  </w:num>
  <w:num w:numId="11">
    <w:abstractNumId w:val="23"/>
  </w:num>
  <w:num w:numId="12">
    <w:abstractNumId w:val="25"/>
  </w:num>
  <w:num w:numId="13">
    <w:abstractNumId w:val="24"/>
  </w:num>
  <w:num w:numId="14">
    <w:abstractNumId w:val="15"/>
  </w:num>
  <w:num w:numId="15">
    <w:abstractNumId w:val="18"/>
  </w:num>
  <w:num w:numId="16">
    <w:abstractNumId w:val="39"/>
  </w:num>
  <w:num w:numId="17">
    <w:abstractNumId w:val="11"/>
  </w:num>
  <w:num w:numId="18">
    <w:abstractNumId w:val="28"/>
  </w:num>
  <w:num w:numId="19">
    <w:abstractNumId w:val="34"/>
  </w:num>
  <w:num w:numId="20">
    <w:abstractNumId w:val="37"/>
  </w:num>
  <w:num w:numId="21">
    <w:abstractNumId w:val="21"/>
  </w:num>
  <w:num w:numId="22">
    <w:abstractNumId w:val="32"/>
  </w:num>
  <w:num w:numId="23">
    <w:abstractNumId w:val="45"/>
  </w:num>
  <w:num w:numId="24">
    <w:abstractNumId w:val="49"/>
  </w:num>
  <w:num w:numId="25">
    <w:abstractNumId w:val="6"/>
  </w:num>
  <w:num w:numId="26">
    <w:abstractNumId w:val="43"/>
  </w:num>
  <w:num w:numId="27">
    <w:abstractNumId w:val="19"/>
  </w:num>
  <w:num w:numId="28">
    <w:abstractNumId w:val="42"/>
  </w:num>
  <w:num w:numId="29">
    <w:abstractNumId w:val="4"/>
  </w:num>
  <w:num w:numId="30">
    <w:abstractNumId w:val="22"/>
  </w:num>
  <w:num w:numId="31">
    <w:abstractNumId w:val="46"/>
  </w:num>
  <w:num w:numId="32">
    <w:abstractNumId w:val="36"/>
  </w:num>
  <w:num w:numId="33">
    <w:abstractNumId w:val="26"/>
  </w:num>
  <w:num w:numId="34">
    <w:abstractNumId w:val="9"/>
  </w:num>
  <w:num w:numId="35">
    <w:abstractNumId w:val="50"/>
  </w:num>
  <w:num w:numId="36">
    <w:abstractNumId w:val="17"/>
  </w:num>
  <w:num w:numId="37">
    <w:abstractNumId w:val="27"/>
  </w:num>
  <w:num w:numId="38">
    <w:abstractNumId w:val="8"/>
  </w:num>
  <w:num w:numId="39">
    <w:abstractNumId w:val="13"/>
  </w:num>
  <w:num w:numId="40">
    <w:abstractNumId w:val="47"/>
  </w:num>
  <w:num w:numId="41">
    <w:abstractNumId w:val="41"/>
  </w:num>
  <w:num w:numId="42">
    <w:abstractNumId w:val="48"/>
  </w:num>
  <w:num w:numId="43">
    <w:abstractNumId w:val="7"/>
  </w:num>
  <w:num w:numId="44">
    <w:abstractNumId w:val="16"/>
  </w:num>
  <w:num w:numId="45">
    <w:abstractNumId w:val="20"/>
  </w:num>
  <w:num w:numId="46">
    <w:abstractNumId w:val="35"/>
  </w:num>
  <w:num w:numId="47">
    <w:abstractNumId w:val="31"/>
  </w:num>
  <w:num w:numId="48">
    <w:abstractNumId w:val="10"/>
  </w:num>
  <w:num w:numId="49">
    <w:abstractNumId w:val="5"/>
  </w:num>
  <w:num w:numId="50">
    <w:abstractNumId w:val="29"/>
  </w:num>
  <w:num w:numId="51">
    <w:abstractNumId w:val="30"/>
  </w:num>
  <w:num w:numId="5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5">
    <w:name w:val="Heading 1 Char"/>
    <w:basedOn w:val="809"/>
    <w:link w:val="800"/>
    <w:uiPriority w:val="9"/>
    <w:rPr>
      <w:rFonts w:ascii="Liberation Sans" w:hAnsi="Liberation Sans" w:eastAsia="Liberation Sans" w:cs="Liberation Sans"/>
      <w:sz w:val="40"/>
      <w:szCs w:val="40"/>
    </w:rPr>
  </w:style>
  <w:style w:type="character" w:styleId="17">
    <w:name w:val="Heading 2 Char"/>
    <w:basedOn w:val="809"/>
    <w:link w:val="801"/>
    <w:uiPriority w:val="9"/>
    <w:rPr>
      <w:rFonts w:ascii="Liberation Sans" w:hAnsi="Liberation Sans" w:eastAsia="Liberation Sans" w:cs="Liberation Sans"/>
      <w:sz w:val="34"/>
    </w:rPr>
  </w:style>
  <w:style w:type="character" w:styleId="19">
    <w:name w:val="Heading 3 Char"/>
    <w:basedOn w:val="809"/>
    <w:link w:val="802"/>
    <w:uiPriority w:val="9"/>
    <w:rPr>
      <w:rFonts w:ascii="Liberation Sans" w:hAnsi="Liberation Sans" w:eastAsia="Liberation Sans" w:cs="Liberation Sans"/>
      <w:sz w:val="30"/>
      <w:szCs w:val="30"/>
    </w:rPr>
  </w:style>
  <w:style w:type="character" w:styleId="21">
    <w:name w:val="Heading 4 Char"/>
    <w:basedOn w:val="809"/>
    <w:link w:val="803"/>
    <w:uiPriority w:val="9"/>
    <w:rPr>
      <w:rFonts w:ascii="Liberation Sans" w:hAnsi="Liberation Sans" w:eastAsia="Liberation Sans" w:cs="Liberation Sans"/>
      <w:b/>
      <w:bCs/>
      <w:sz w:val="26"/>
      <w:szCs w:val="26"/>
    </w:rPr>
  </w:style>
  <w:style w:type="character" w:styleId="23">
    <w:name w:val="Heading 5 Char"/>
    <w:basedOn w:val="809"/>
    <w:link w:val="804"/>
    <w:uiPriority w:val="9"/>
    <w:rPr>
      <w:rFonts w:ascii="Liberation Sans" w:hAnsi="Liberation Sans" w:eastAsia="Liberation Sans" w:cs="Liberation Sans"/>
      <w:b/>
      <w:bCs/>
      <w:sz w:val="24"/>
      <w:szCs w:val="24"/>
    </w:rPr>
  </w:style>
  <w:style w:type="character" w:styleId="25">
    <w:name w:val="Heading 6 Char"/>
    <w:basedOn w:val="809"/>
    <w:link w:val="805"/>
    <w:uiPriority w:val="9"/>
    <w:rPr>
      <w:rFonts w:ascii="Liberation Sans" w:hAnsi="Liberation Sans" w:eastAsia="Liberation Sans" w:cs="Liberation Sans"/>
      <w:b/>
      <w:bCs/>
      <w:sz w:val="22"/>
      <w:szCs w:val="22"/>
    </w:rPr>
  </w:style>
  <w:style w:type="character" w:styleId="27">
    <w:name w:val="Heading 7 Char"/>
    <w:basedOn w:val="809"/>
    <w:link w:val="806"/>
    <w:uiPriority w:val="9"/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character" w:styleId="29">
    <w:name w:val="Heading 8 Char"/>
    <w:basedOn w:val="809"/>
    <w:link w:val="807"/>
    <w:uiPriority w:val="9"/>
    <w:rPr>
      <w:rFonts w:ascii="Liberation Sans" w:hAnsi="Liberation Sans" w:eastAsia="Liberation Sans" w:cs="Liberation Sans"/>
      <w:i/>
      <w:iCs/>
      <w:sz w:val="22"/>
      <w:szCs w:val="22"/>
    </w:rPr>
  </w:style>
  <w:style w:type="character" w:styleId="31">
    <w:name w:val="Heading 9 Char"/>
    <w:basedOn w:val="809"/>
    <w:link w:val="808"/>
    <w:uiPriority w:val="9"/>
    <w:rPr>
      <w:rFonts w:ascii="Liberation Sans" w:hAnsi="Liberation Sans" w:eastAsia="Liberation Sans" w:cs="Liberation Sans"/>
      <w:i/>
      <w:iCs/>
      <w:sz w:val="21"/>
      <w:szCs w:val="21"/>
    </w:rPr>
  </w:style>
  <w:style w:type="character" w:styleId="36">
    <w:name w:val="Title Char"/>
    <w:basedOn w:val="809"/>
    <w:link w:val="854"/>
    <w:uiPriority w:val="10"/>
    <w:rPr>
      <w:sz w:val="48"/>
      <w:szCs w:val="48"/>
    </w:rPr>
  </w:style>
  <w:style w:type="character" w:styleId="38">
    <w:name w:val="Subtitle Char"/>
    <w:basedOn w:val="809"/>
    <w:link w:val="859"/>
    <w:uiPriority w:val="11"/>
    <w:rPr>
      <w:sz w:val="24"/>
      <w:szCs w:val="24"/>
    </w:rPr>
  </w:style>
  <w:style w:type="paragraph" w:styleId="39">
    <w:name w:val="Quote"/>
    <w:basedOn w:val="799"/>
    <w:next w:val="799"/>
    <w:link w:val="40"/>
    <w:uiPriority w:val="29"/>
    <w:qFormat/>
    <w:pPr>
      <w:ind w:left="720" w:right="720"/>
    </w:pPr>
    <w:rPr>
      <w:i/>
    </w:rPr>
  </w:style>
  <w:style w:type="character" w:styleId="40">
    <w:name w:val="Quote Char"/>
    <w:link w:val="39"/>
    <w:uiPriority w:val="29"/>
    <w:rPr>
      <w:i/>
    </w:rPr>
  </w:style>
  <w:style w:type="character" w:styleId="42">
    <w:name w:val="Intense Quote Char"/>
    <w:link w:val="894"/>
    <w:uiPriority w:val="30"/>
    <w:rPr>
      <w:i/>
    </w:rPr>
  </w:style>
  <w:style w:type="character" w:styleId="44">
    <w:name w:val="Header Char"/>
    <w:basedOn w:val="809"/>
    <w:link w:val="839"/>
    <w:uiPriority w:val="99"/>
  </w:style>
  <w:style w:type="character" w:styleId="46">
    <w:name w:val="Footer Char"/>
    <w:basedOn w:val="809"/>
    <w:link w:val="856"/>
    <w:uiPriority w:val="99"/>
  </w:style>
  <w:style w:type="character" w:styleId="48">
    <w:name w:val="Caption Char"/>
    <w:basedOn w:val="809"/>
    <w:link w:val="830"/>
    <w:uiPriority w:val="35"/>
    <w:rPr>
      <w:b/>
      <w:bCs/>
      <w:color w:val="4f81bd" w:themeColor="accent1"/>
      <w:sz w:val="18"/>
      <w:szCs w:val="18"/>
    </w:rPr>
  </w:style>
  <w:style w:type="table" w:styleId="50">
    <w:name w:val="Table Grid Light"/>
    <w:basedOn w:val="81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1">
    <w:name w:val="Plain Table 1"/>
    <w:basedOn w:val="81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52">
    <w:name w:val="Plain Table 2"/>
    <w:basedOn w:val="81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53">
    <w:name w:val="Plain Table 3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4">
    <w:name w:val="Plain Table 4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Plain Table 5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6">
    <w:name w:val="Grid Table 1 Light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1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2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3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4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5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1 Light - Accent 6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3">
    <w:name w:val="Grid Table 2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1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2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3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4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5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2 - Accent 6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1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2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3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4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5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3 - Accent 6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">
    <w:name w:val="Grid Table 4"/>
    <w:basedOn w:val="81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8">
    <w:name w:val="Grid Table 4 - Accent 1"/>
    <w:basedOn w:val="81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9">
    <w:name w:val="Grid Table 4 - Accent 2"/>
    <w:basedOn w:val="81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0">
    <w:name w:val="Grid Table 4 - Accent 3"/>
    <w:basedOn w:val="81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1">
    <w:name w:val="Grid Table 4 - Accent 4"/>
    <w:basedOn w:val="81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2">
    <w:name w:val="Grid Table 4 - Accent 5"/>
    <w:basedOn w:val="81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3">
    <w:name w:val="Grid Table 4 - Accent 6"/>
    <w:basedOn w:val="81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4">
    <w:name w:val="Grid Table 5 Dark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5">
    <w:name w:val="Grid Table 5 Dark- Accent 1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2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3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8">
    <w:name w:val="Grid Table 5 Dark- Accent 4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5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90">
    <w:name w:val="Grid Table 5 Dark - Accent 6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1">
    <w:name w:val="Grid Table 6 Colorful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Liberation Sans" w:hAnsi="Liberation Sans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Liberation Sans" w:hAnsi="Liberation Sans"/>
        <w:color w:val="404040" w:themeColor="text1" w:themeTint="80" w:themeShade="95"/>
        <w:sz w:val="22"/>
      </w:rPr>
    </w:tblStylePr>
  </w:style>
  <w:style w:type="table" w:styleId="92">
    <w:name w:val="Grid Table 6 Colorful - Accent 1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Liberation Sans" w:hAnsi="Liberation Sans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Liberation Sans" w:hAnsi="Liberation Sans"/>
        <w:color w:val="404040" w:themeColor="accent1" w:themeTint="80" w:themeShade="95"/>
        <w:sz w:val="22"/>
      </w:rPr>
    </w:tblStylePr>
  </w:style>
  <w:style w:type="table" w:styleId="93">
    <w:name w:val="Grid Table 6 Colorful - Accent 2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Liberation Sans" w:hAnsi="Liberation Sans"/>
        <w:color w:val="404040" w:themeColor="accent2" w:themeTint="97" w:themeShade="95"/>
        <w:sz w:val="22"/>
      </w:rPr>
    </w:tblStylePr>
  </w:style>
  <w:style w:type="table" w:styleId="94">
    <w:name w:val="Grid Table 6 Colorful - Accent 3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Liberation Sans" w:hAnsi="Liberation Sans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Liberation Sans" w:hAnsi="Liberation Sans"/>
        <w:color w:val="404040" w:themeColor="accent3" w:themeTint="FE" w:themeShade="95"/>
        <w:sz w:val="22"/>
      </w:rPr>
    </w:tblStylePr>
  </w:style>
  <w:style w:type="table" w:styleId="95">
    <w:name w:val="Grid Table 6 Colorful - Accent 4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Liberation Sans" w:hAnsi="Liberation Sans"/>
        <w:color w:val="404040" w:themeColor="accent4" w:themeTint="9A" w:themeShade="95"/>
        <w:sz w:val="22"/>
      </w:rPr>
    </w:tblStylePr>
  </w:style>
  <w:style w:type="table" w:styleId="96">
    <w:name w:val="Grid Table 6 Colorful - Accent 5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97">
    <w:name w:val="Grid Table 6 Colorful - Accent 6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98">
    <w:name w:val="Grid Table 7 Colorful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1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Liberation Sans" w:hAnsi="Liberation Sans"/>
        <w:color w:val="3664a9" w:themeColor="accent1" w:themeTint="80" w:themeShade="95"/>
        <w:sz w:val="22"/>
      </w:rPr>
    </w:tblStylePr>
    <w:tblStylePr w:type="firstCol">
      <w:rPr>
        <w:rFonts w:ascii="Liberation Sans" w:hAnsi="Liberation Sans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Liberation Sans" w:hAnsi="Liberation Sans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3664a9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2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Liberation Sans" w:hAnsi="Liberation Sans"/>
        <w:color w:val="c95712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Liberation Sans" w:hAnsi="Liberation Sans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3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Liberation Sans" w:hAnsi="Liberation Sans"/>
        <w:color w:val="606060" w:themeColor="accent3" w:themeTint="FE" w:themeShade="95"/>
        <w:sz w:val="22"/>
      </w:rPr>
    </w:tblStylePr>
    <w:tblStylePr w:type="firstCol">
      <w:rPr>
        <w:rFonts w:ascii="Liberation Sans" w:hAnsi="Liberation Sans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Liberation Sans" w:hAnsi="Liberation Sans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Liberation Sans" w:hAnsi="Liberation Sans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4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Liberation Sans" w:hAnsi="Liberation Sans"/>
        <w:color w:val="cd9600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5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Liberation Sans" w:hAnsi="Liberation Sans"/>
        <w:color w:val="245d8d" w:themeColor="accent5" w:themeShade="95"/>
        <w:sz w:val="22"/>
      </w:rPr>
    </w:tblStylePr>
    <w:tblStylePr w:type="firstCol">
      <w:rPr>
        <w:rFonts w:ascii="Liberation Sans" w:hAnsi="Liberation Sans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Liberation Sans" w:hAnsi="Liberation Sans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245d8d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4">
    <w:name w:val="Grid Table 7 Colorful - Accent 6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Liberation Sans" w:hAnsi="Liberation Sans"/>
        <w:color w:val="426429" w:themeColor="accent6" w:themeShade="95"/>
        <w:sz w:val="22"/>
      </w:rPr>
    </w:tblStylePr>
    <w:tblStylePr w:type="firstCol">
      <w:rPr>
        <w:rFonts w:ascii="Liberation Sans" w:hAnsi="Liberation Sans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Liberation Sans" w:hAnsi="Liberation Sans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5">
    <w:name w:val="List Table 1 Light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1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2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3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4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5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1 Light - Accent 6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2">
    <w:name w:val="List Table 2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3">
    <w:name w:val="List Table 2 - Accent 1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4">
    <w:name w:val="List Table 2 - Accent 2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5">
    <w:name w:val="List Table 2 - Accent 3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6">
    <w:name w:val="List Table 2 - Accent 4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7">
    <w:name w:val="List Table 2 - Accent 5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8">
    <w:name w:val="List Table 2 - Accent 6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9">
    <w:name w:val="List Table 3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1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2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3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4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5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3 - Accent 6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1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2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3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4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5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4 - Accent 6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3">
    <w:name w:val="List Table 5 Dark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4">
    <w:name w:val="List Table 5 Dark - Accent 1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5">
    <w:name w:val="List Table 5 Dark - Accent 2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6">
    <w:name w:val="List Table 5 Dark - Accent 3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7">
    <w:name w:val="List Table 5 Dark - Accent 4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8">
    <w:name w:val="List Table 5 Dark - Accent 5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9">
    <w:name w:val="List Table 5 Dark - Accent 6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40">
    <w:name w:val="List Table 6 Colorful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1">
    <w:name w:val="List Table 6 Colorful - Accent 1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Liberation Sans" w:hAnsi="Liberation Sans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Liberation Sans" w:hAnsi="Liberation Sans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2">
    <w:name w:val="List Table 6 Colorful - Accent 2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3">
    <w:name w:val="List Table 6 Colorful - Accent 3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Liberation Sans" w:hAnsi="Liberation Sans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4">
    <w:name w:val="List Table 6 Colorful - Accent 4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5">
    <w:name w:val="List Table 6 Colorful - Accent 5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Liberation Sans" w:hAnsi="Liberation Sans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6">
    <w:name w:val="List Table 6 Colorful - Accent 6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Liberation Sans" w:hAnsi="Liberation Sans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7">
    <w:name w:val="List Table 7 Colorful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4a4a4a" w:themeColor="text1" w:themeTint="80" w:themeShade="95"/>
        <w:sz w:val="22"/>
      </w:rPr>
    </w:tblStylePr>
  </w:style>
  <w:style w:type="table" w:styleId="148">
    <w:name w:val="List Table 7 Colorful - Accent 1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Liberation Sans" w:hAnsi="Liberation Sans"/>
        <w:color w:val="254374" w:themeColor="accent1" w:themeShade="95"/>
        <w:sz w:val="22"/>
      </w:rPr>
    </w:tblStylePr>
    <w:tblStylePr w:type="firstCol">
      <w:rPr>
        <w:rFonts w:ascii="Liberation Sans" w:hAnsi="Liberation Sans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Liberation Sans" w:hAnsi="Liberation Sans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Liberation Sans" w:hAnsi="Liberation Sans"/>
        <w:i/>
        <w:color w:val="254374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254374" w:themeColor="accent1" w:themeShade="95"/>
        <w:sz w:val="22"/>
      </w:rPr>
    </w:tblStylePr>
  </w:style>
  <w:style w:type="table" w:styleId="149">
    <w:name w:val="List Table 7 Colorful - Accent 2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Liberation Sans" w:hAnsi="Liberation Sans"/>
        <w:color w:val="c95712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Liberation Sans" w:hAnsi="Liberation Sans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c95712" w:themeColor="accent2" w:themeTint="97" w:themeShade="95"/>
        <w:sz w:val="22"/>
      </w:rPr>
    </w:tblStylePr>
  </w:style>
  <w:style w:type="table" w:styleId="150">
    <w:name w:val="List Table 7 Colorful - Accent 3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Liberation Sans" w:hAnsi="Liberation Sans"/>
        <w:color w:val="757575" w:themeColor="accent3" w:themeTint="98" w:themeShade="95"/>
        <w:sz w:val="22"/>
      </w:rPr>
    </w:tblStylePr>
    <w:tblStylePr w:type="firstCol">
      <w:rPr>
        <w:rFonts w:ascii="Liberation Sans" w:hAnsi="Liberation Sans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Liberation Sans" w:hAnsi="Liberation Sans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Liberation Sans" w:hAnsi="Liberation Sans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757575" w:themeColor="accent3" w:themeTint="98" w:themeShade="95"/>
        <w:sz w:val="22"/>
      </w:rPr>
    </w:tblStylePr>
  </w:style>
  <w:style w:type="table" w:styleId="151">
    <w:name w:val="List Table 7 Colorful - Accent 4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Liberation Sans" w:hAnsi="Liberation Sans"/>
        <w:color w:val="cd9600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cd9600" w:themeColor="accent4" w:themeTint="9A" w:themeShade="95"/>
        <w:sz w:val="22"/>
      </w:rPr>
    </w:tblStylePr>
  </w:style>
  <w:style w:type="table" w:styleId="152">
    <w:name w:val="List Table 7 Colorful - Accent 5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Liberation Sans" w:hAnsi="Liberation Sans"/>
        <w:color w:val="2e78b1" w:themeColor="accent5" w:themeTint="9A" w:themeShade="95"/>
        <w:sz w:val="22"/>
      </w:rPr>
    </w:tblStylePr>
    <w:tblStylePr w:type="firstCol">
      <w:rPr>
        <w:rFonts w:ascii="Liberation Sans" w:hAnsi="Liberation Sans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Liberation Sans" w:hAnsi="Liberation Sans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2e78b1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2e78b1" w:themeColor="accent5" w:themeTint="9A" w:themeShade="95"/>
        <w:sz w:val="22"/>
      </w:rPr>
    </w:tblStylePr>
  </w:style>
  <w:style w:type="table" w:styleId="153">
    <w:name w:val="List Table 7 Colorful - Accent 6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Liberation Sans" w:hAnsi="Liberation Sans"/>
        <w:color w:val="5f8f3c" w:themeColor="accent6" w:themeTint="98" w:themeShade="95"/>
        <w:sz w:val="22"/>
      </w:rPr>
    </w:tblStylePr>
    <w:tblStylePr w:type="firstCol">
      <w:rPr>
        <w:rFonts w:ascii="Liberation Sans" w:hAnsi="Liberation Sans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Liberation Sans" w:hAnsi="Liberation Sans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Liberation Sans" w:hAnsi="Liberation Sans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5f8f3c" w:themeColor="accent6" w:themeTint="98" w:themeShade="95"/>
        <w:sz w:val="22"/>
      </w:rPr>
    </w:tblStylePr>
  </w:style>
  <w:style w:type="table" w:styleId="154">
    <w:name w:val="Lined - Accent"/>
    <w:basedOn w:val="8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5">
    <w:name w:val="Lined - Accent 1"/>
    <w:basedOn w:val="8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56">
    <w:name w:val="Lined - Accent 2"/>
    <w:basedOn w:val="8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7">
    <w:name w:val="Lined - Accent 3"/>
    <w:basedOn w:val="8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8">
    <w:name w:val="Lined - Accent 4"/>
    <w:basedOn w:val="8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9">
    <w:name w:val="Lined - Accent 5"/>
    <w:basedOn w:val="8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0">
    <w:name w:val="Lined - Accent 6"/>
    <w:basedOn w:val="8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1">
    <w:name w:val="Bordered &amp; Lined - Accent"/>
    <w:basedOn w:val="8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2">
    <w:name w:val="Bordered &amp; Lined - Accent 1"/>
    <w:basedOn w:val="8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63">
    <w:name w:val="Bordered &amp; Lined - Accent 2"/>
    <w:basedOn w:val="8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4">
    <w:name w:val="Bordered &amp; Lined - Accent 3"/>
    <w:basedOn w:val="8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5">
    <w:name w:val="Bordered &amp; Lined - Accent 4"/>
    <w:basedOn w:val="8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6">
    <w:name w:val="Bordered &amp; Lined - Accent 5"/>
    <w:basedOn w:val="8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7">
    <w:name w:val="Bordered &amp; Lined - Accent 6"/>
    <w:basedOn w:val="8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8">
    <w:name w:val="Bordered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9">
    <w:name w:val="Bordered - Accent 1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70">
    <w:name w:val="Bordered - Accent 2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1">
    <w:name w:val="Bordered - Accent 3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2">
    <w:name w:val="Bordered - Accent 4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3">
    <w:name w:val="Bordered - Accent 5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4">
    <w:name w:val="Bordered - Accent 6"/>
    <w:basedOn w:val="8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7">
    <w:name w:val="Footnote Text Char"/>
    <w:link w:val="999"/>
    <w:uiPriority w:val="99"/>
    <w:rPr>
      <w:sz w:val="18"/>
    </w:rPr>
  </w:style>
  <w:style w:type="paragraph" w:styleId="179">
    <w:name w:val="endnote text"/>
    <w:basedOn w:val="799"/>
    <w:link w:val="180"/>
    <w:uiPriority w:val="99"/>
    <w:semiHidden/>
    <w:unhideWhenUsed/>
    <w:pPr>
      <w:spacing w:after="0" w:line="240" w:lineRule="auto"/>
    </w:pPr>
    <w:rPr>
      <w:sz w:val="20"/>
    </w:rPr>
  </w:style>
  <w:style w:type="character" w:styleId="180">
    <w:name w:val="Endnote Text Char"/>
    <w:link w:val="179"/>
    <w:uiPriority w:val="99"/>
    <w:rPr>
      <w:sz w:val="20"/>
    </w:rPr>
  </w:style>
  <w:style w:type="character" w:styleId="181">
    <w:name w:val="endnote reference"/>
    <w:basedOn w:val="809"/>
    <w:uiPriority w:val="99"/>
    <w:semiHidden/>
    <w:unhideWhenUsed/>
    <w:rPr>
      <w:vertAlign w:val="superscript"/>
    </w:rPr>
  </w:style>
  <w:style w:type="paragraph" w:styleId="799" w:default="1">
    <w:name w:val="Normal"/>
    <w:qFormat/>
    <w:pPr>
      <w:ind w:firstLine="709"/>
      <w:jc w:val="both"/>
      <w:spacing w:after="0" w:line="276" w:lineRule="auto"/>
    </w:pPr>
    <w:rPr>
      <w:sz w:val="28"/>
    </w:rPr>
  </w:style>
  <w:style w:type="paragraph" w:styleId="800">
    <w:name w:val="Heading 1"/>
    <w:basedOn w:val="799"/>
    <w:next w:val="799"/>
    <w:link w:val="812"/>
    <w:uiPriority w:val="9"/>
    <w:qFormat/>
    <w:pPr>
      <w:keepLines/>
      <w:keepNext/>
      <w:pageBreakBefore/>
      <w:spacing w:after="120" w:line="240" w:lineRule="auto"/>
      <w:outlineLvl w:val="0"/>
    </w:pPr>
    <w:rPr>
      <w:rFonts w:asciiTheme="majorHAnsi" w:hAnsiTheme="majorHAnsi" w:eastAsiaTheme="majorEastAsia" w:cstheme="majorBidi"/>
      <w:caps/>
      <w:szCs w:val="32"/>
    </w:rPr>
  </w:style>
  <w:style w:type="paragraph" w:styleId="801">
    <w:name w:val="Heading 2"/>
    <w:basedOn w:val="799"/>
    <w:next w:val="799"/>
    <w:link w:val="813"/>
    <w:uiPriority w:val="9"/>
    <w:unhideWhenUsed/>
    <w:qFormat/>
    <w:pPr>
      <w:numPr>
        <w:ilvl w:val="0"/>
        <w:numId w:val="1"/>
      </w:numPr>
      <w:keepLines/>
      <w:keepNext/>
      <w:spacing w:after="120" w:line="240" w:lineRule="auto"/>
      <w:tabs>
        <w:tab w:val="left" w:pos="1134" w:leader="none"/>
      </w:tabs>
      <w:outlineLvl w:val="1"/>
    </w:pPr>
    <w:rPr>
      <w:rFonts w:asciiTheme="majorHAnsi" w:hAnsiTheme="majorHAnsi" w:eastAsiaTheme="majorEastAsia" w:cstheme="majorBidi"/>
      <w:szCs w:val="26"/>
    </w:rPr>
  </w:style>
  <w:style w:type="paragraph" w:styleId="802">
    <w:name w:val="Heading 3"/>
    <w:basedOn w:val="799"/>
    <w:next w:val="799"/>
    <w:link w:val="814"/>
    <w:uiPriority w:val="9"/>
    <w:unhideWhenUsed/>
    <w:qFormat/>
    <w:pPr>
      <w:numPr>
        <w:ilvl w:val="1"/>
        <w:numId w:val="1"/>
      </w:numPr>
      <w:keepLines/>
      <w:keepNext/>
      <w:spacing w:after="120" w:line="240" w:lineRule="auto"/>
      <w:outlineLvl w:val="2"/>
    </w:pPr>
    <w:rPr>
      <w:rFonts w:asciiTheme="majorHAnsi" w:hAnsiTheme="majorHAnsi" w:eastAsiaTheme="majorEastAsia" w:cstheme="majorBidi"/>
      <w:color w:val="000000" w:themeColor="text1"/>
      <w:szCs w:val="24"/>
    </w:rPr>
  </w:style>
  <w:style w:type="paragraph" w:styleId="803">
    <w:name w:val="Heading 4"/>
    <w:basedOn w:val="799"/>
    <w:next w:val="799"/>
    <w:link w:val="815"/>
    <w:uiPriority w:val="9"/>
    <w:unhideWhenUsed/>
    <w:qFormat/>
    <w:pPr>
      <w:keepLines/>
      <w:keepNext/>
      <w:spacing w:before="40"/>
      <w:outlineLvl w:val="3"/>
    </w:pPr>
    <w:rPr>
      <w:rFonts w:asciiTheme="majorHAnsi" w:hAnsiTheme="majorHAnsi" w:eastAsiaTheme="majorEastAsia" w:cstheme="majorBidi"/>
      <w:i/>
      <w:iCs/>
      <w:color w:val="2f5496" w:themeColor="accent1" w:themeShade="BF"/>
    </w:rPr>
  </w:style>
  <w:style w:type="paragraph" w:styleId="804">
    <w:name w:val="Heading 5"/>
    <w:basedOn w:val="799"/>
    <w:next w:val="799"/>
    <w:link w:val="816"/>
    <w:unhideWhenUsed/>
    <w:pPr>
      <w:keepLines/>
      <w:keepNext/>
      <w:spacing w:before="40"/>
      <w:outlineLvl w:val="4"/>
    </w:pPr>
    <w:rPr>
      <w:rFonts w:asciiTheme="majorHAnsi" w:hAnsiTheme="majorHAnsi" w:eastAsiaTheme="majorEastAsia" w:cstheme="majorBidi"/>
      <w:color w:val="2f5496" w:themeColor="accent1" w:themeShade="BF"/>
    </w:rPr>
  </w:style>
  <w:style w:type="paragraph" w:styleId="805">
    <w:name w:val="Heading 6"/>
    <w:basedOn w:val="799"/>
    <w:next w:val="799"/>
    <w:link w:val="817"/>
    <w:unhideWhenUsed/>
    <w:qFormat/>
    <w:pPr>
      <w:keepLines/>
      <w:keepNext/>
      <w:spacing w:before="40"/>
      <w:outlineLvl w:val="5"/>
    </w:pPr>
    <w:rPr>
      <w:rFonts w:asciiTheme="majorHAnsi" w:hAnsiTheme="majorHAnsi" w:eastAsiaTheme="majorEastAsia" w:cstheme="majorBidi"/>
      <w:color w:val="1f3864" w:themeColor="accent1" w:themeShade="80"/>
    </w:rPr>
  </w:style>
  <w:style w:type="paragraph" w:styleId="806">
    <w:name w:val="Heading 7"/>
    <w:basedOn w:val="799"/>
    <w:next w:val="799"/>
    <w:link w:val="818"/>
    <w:unhideWhenUsed/>
    <w:qFormat/>
    <w:pPr>
      <w:keepLines/>
      <w:keepNext/>
      <w:spacing w:before="40"/>
      <w:outlineLvl w:val="6"/>
    </w:pPr>
    <w:rPr>
      <w:rFonts w:asciiTheme="majorHAnsi" w:hAnsiTheme="majorHAnsi" w:eastAsiaTheme="majorEastAsia" w:cstheme="majorBidi"/>
      <w:i/>
      <w:iCs/>
      <w:color w:val="1f3864" w:themeColor="accent1" w:themeShade="80"/>
    </w:rPr>
  </w:style>
  <w:style w:type="paragraph" w:styleId="807">
    <w:name w:val="Heading 8"/>
    <w:basedOn w:val="799"/>
    <w:next w:val="799"/>
    <w:link w:val="819"/>
    <w:pPr>
      <w:keepLines/>
      <w:keepNext/>
      <w:spacing w:before="120"/>
      <w:tabs>
        <w:tab w:val="left" w:pos="1440" w:leader="none"/>
      </w:tabs>
      <w:outlineLvl w:val="7"/>
    </w:pPr>
    <w:rPr>
      <w:rFonts w:ascii="Times New Roman" w:hAnsi="Times New Roman" w:eastAsia="Times New Roman" w:cs="Times New Roman"/>
      <w:iCs/>
      <w:szCs w:val="24"/>
      <w:lang w:eastAsia="ru-RU"/>
    </w:rPr>
  </w:style>
  <w:style w:type="paragraph" w:styleId="808">
    <w:name w:val="Heading 9"/>
    <w:basedOn w:val="799"/>
    <w:next w:val="799"/>
    <w:link w:val="820"/>
    <w:pPr>
      <w:keepLines/>
      <w:keepNext/>
      <w:spacing w:before="120"/>
      <w:tabs>
        <w:tab w:val="left" w:pos="1584" w:leader="none"/>
      </w:tabs>
      <w:outlineLvl w:val="8"/>
    </w:pPr>
    <w:rPr>
      <w:rFonts w:ascii="Times New Roman" w:hAnsi="Times New Roman" w:eastAsia="Times New Roman" w:cs="Arial"/>
      <w:lang w:eastAsia="ru-RU"/>
    </w:rPr>
  </w:style>
  <w:style w:type="character" w:styleId="809" w:default="1">
    <w:name w:val="Default Paragraph Font"/>
    <w:uiPriority w:val="1"/>
    <w:semiHidden/>
    <w:unhideWhenUsed/>
  </w:style>
  <w:style w:type="table" w:styleId="81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11" w:default="1">
    <w:name w:val="No List"/>
    <w:uiPriority w:val="99"/>
    <w:semiHidden/>
    <w:unhideWhenUsed/>
  </w:style>
  <w:style w:type="character" w:styleId="812" w:customStyle="1">
    <w:name w:val="Заголовок 1 Знак"/>
    <w:basedOn w:val="809"/>
    <w:link w:val="800"/>
    <w:uiPriority w:val="9"/>
    <w:rPr>
      <w:rFonts w:asciiTheme="majorHAnsi" w:hAnsiTheme="majorHAnsi" w:eastAsiaTheme="majorEastAsia" w:cstheme="majorBidi"/>
      <w:caps/>
      <w:sz w:val="28"/>
      <w:szCs w:val="32"/>
    </w:rPr>
  </w:style>
  <w:style w:type="character" w:styleId="813" w:customStyle="1">
    <w:name w:val="Заголовок 2 Знак"/>
    <w:basedOn w:val="809"/>
    <w:link w:val="801"/>
    <w:uiPriority w:val="9"/>
    <w:rPr>
      <w:rFonts w:asciiTheme="majorHAnsi" w:hAnsiTheme="majorHAnsi" w:eastAsiaTheme="majorEastAsia" w:cstheme="majorBidi"/>
      <w:sz w:val="28"/>
      <w:szCs w:val="26"/>
    </w:rPr>
  </w:style>
  <w:style w:type="character" w:styleId="814" w:customStyle="1">
    <w:name w:val="Заголовок 3 Знак"/>
    <w:basedOn w:val="809"/>
    <w:link w:val="802"/>
    <w:uiPriority w:val="9"/>
    <w:qFormat/>
    <w:rPr>
      <w:rFonts w:asciiTheme="majorHAnsi" w:hAnsiTheme="majorHAnsi" w:eastAsiaTheme="majorEastAsia" w:cstheme="majorBidi"/>
      <w:color w:val="000000" w:themeColor="text1"/>
      <w:sz w:val="28"/>
      <w:szCs w:val="24"/>
    </w:rPr>
  </w:style>
  <w:style w:type="character" w:styleId="815" w:customStyle="1">
    <w:name w:val="Заголовок 4 Знак"/>
    <w:basedOn w:val="809"/>
    <w:link w:val="803"/>
    <w:uiPriority w:val="9"/>
    <w:rPr>
      <w:rFonts w:asciiTheme="majorHAnsi" w:hAnsiTheme="majorHAnsi" w:eastAsiaTheme="majorEastAsia" w:cstheme="majorBidi"/>
      <w:i/>
      <w:iCs/>
      <w:color w:val="2f5496" w:themeColor="accent1" w:themeShade="BF"/>
      <w:sz w:val="28"/>
    </w:rPr>
  </w:style>
  <w:style w:type="character" w:styleId="816" w:customStyle="1">
    <w:name w:val="Заголовок 5 Знак"/>
    <w:basedOn w:val="809"/>
    <w:link w:val="804"/>
    <w:rPr>
      <w:rFonts w:asciiTheme="majorHAnsi" w:hAnsiTheme="majorHAnsi" w:eastAsiaTheme="majorEastAsia" w:cstheme="majorBidi"/>
      <w:color w:val="2f5496" w:themeColor="accent1" w:themeShade="BF"/>
      <w:sz w:val="28"/>
    </w:rPr>
  </w:style>
  <w:style w:type="character" w:styleId="817" w:customStyle="1">
    <w:name w:val="Заголовок 6 Знак"/>
    <w:basedOn w:val="809"/>
    <w:link w:val="805"/>
    <w:rPr>
      <w:rFonts w:asciiTheme="majorHAnsi" w:hAnsiTheme="majorHAnsi" w:eastAsiaTheme="majorEastAsia" w:cstheme="majorBidi"/>
      <w:color w:val="1f3864" w:themeColor="accent1" w:themeShade="80"/>
      <w:sz w:val="28"/>
    </w:rPr>
  </w:style>
  <w:style w:type="character" w:styleId="818" w:customStyle="1">
    <w:name w:val="Заголовок 7 Знак"/>
    <w:basedOn w:val="809"/>
    <w:link w:val="806"/>
    <w:qFormat/>
    <w:rPr>
      <w:rFonts w:asciiTheme="majorHAnsi" w:hAnsiTheme="majorHAnsi" w:eastAsiaTheme="majorEastAsia" w:cstheme="majorBidi"/>
      <w:i/>
      <w:iCs/>
      <w:color w:val="1f3864" w:themeColor="accent1" w:themeShade="80"/>
      <w:sz w:val="28"/>
    </w:rPr>
  </w:style>
  <w:style w:type="character" w:styleId="819" w:customStyle="1">
    <w:name w:val="Заголовок 8 Знак"/>
    <w:basedOn w:val="809"/>
    <w:link w:val="807"/>
    <w:qFormat/>
    <w:rPr>
      <w:rFonts w:ascii="Times New Roman" w:hAnsi="Times New Roman" w:eastAsia="Times New Roman" w:cs="Times New Roman"/>
      <w:iCs/>
      <w:sz w:val="28"/>
      <w:szCs w:val="24"/>
      <w:lang w:eastAsia="ru-RU"/>
    </w:rPr>
  </w:style>
  <w:style w:type="character" w:styleId="820" w:customStyle="1">
    <w:name w:val="Заголовок 9 Знак"/>
    <w:basedOn w:val="809"/>
    <w:link w:val="808"/>
    <w:rPr>
      <w:rFonts w:ascii="Times New Roman" w:hAnsi="Times New Roman" w:eastAsia="Times New Roman" w:cs="Arial"/>
      <w:sz w:val="28"/>
      <w:lang w:eastAsia="ru-RU"/>
    </w:rPr>
  </w:style>
  <w:style w:type="character" w:styleId="821">
    <w:name w:val="FollowedHyperlink"/>
    <w:basedOn w:val="809"/>
    <w:uiPriority w:val="99"/>
    <w:semiHidden/>
    <w:unhideWhenUsed/>
    <w:qFormat/>
    <w:rPr>
      <w:color w:val="954f72"/>
      <w:u w:val="single"/>
    </w:rPr>
  </w:style>
  <w:style w:type="character" w:styleId="822">
    <w:name w:val="annotation reference"/>
    <w:basedOn w:val="809"/>
    <w:uiPriority w:val="99"/>
    <w:unhideWhenUsed/>
    <w:qFormat/>
    <w:rPr>
      <w:sz w:val="16"/>
      <w:szCs w:val="16"/>
    </w:rPr>
  </w:style>
  <w:style w:type="character" w:styleId="823">
    <w:name w:val="Emphasis"/>
    <w:basedOn w:val="809"/>
    <w:qFormat/>
    <w:rPr>
      <w:i/>
      <w:iCs/>
    </w:rPr>
  </w:style>
  <w:style w:type="character" w:styleId="824">
    <w:name w:val="Hyperlink"/>
    <w:basedOn w:val="809"/>
    <w:uiPriority w:val="99"/>
    <w:unhideWhenUsed/>
    <w:qFormat/>
    <w:rPr>
      <w:rFonts w:ascii="Times New Roman" w:hAnsi="Times New Roman"/>
      <w:b w:val="0"/>
      <w:color w:val="0563c1" w:themeColor="hyperlink"/>
      <w:u w:val="single"/>
    </w:rPr>
  </w:style>
  <w:style w:type="character" w:styleId="825">
    <w:name w:val="HTML Code"/>
    <w:basedOn w:val="809"/>
    <w:uiPriority w:val="99"/>
    <w:semiHidden/>
    <w:unhideWhenUsed/>
    <w:rPr>
      <w:rFonts w:ascii="Courier New" w:hAnsi="Courier New" w:eastAsia="Times New Roman" w:cs="Courier New"/>
      <w:sz w:val="20"/>
      <w:szCs w:val="20"/>
    </w:rPr>
  </w:style>
  <w:style w:type="character" w:styleId="826">
    <w:name w:val="page number"/>
    <w:basedOn w:val="809"/>
    <w:qFormat/>
  </w:style>
  <w:style w:type="paragraph" w:styleId="827">
    <w:name w:val="Balloon Text"/>
    <w:basedOn w:val="799"/>
    <w:link w:val="828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styleId="828" w:customStyle="1">
    <w:name w:val="Текст выноски Знак"/>
    <w:basedOn w:val="809"/>
    <w:link w:val="827"/>
    <w:uiPriority w:val="99"/>
    <w:semiHidden/>
    <w:rPr>
      <w:rFonts w:ascii="Segoe UI" w:hAnsi="Segoe UI" w:cs="Segoe UI"/>
      <w:sz w:val="18"/>
      <w:szCs w:val="18"/>
    </w:rPr>
  </w:style>
  <w:style w:type="paragraph" w:styleId="829">
    <w:name w:val="List Number 5"/>
    <w:basedOn w:val="799"/>
    <w:uiPriority w:val="99"/>
    <w:semiHidden/>
    <w:unhideWhenUsed/>
    <w:pPr>
      <w:numPr>
        <w:ilvl w:val="0"/>
        <w:numId w:val="2"/>
      </w:numPr>
      <w:contextualSpacing/>
    </w:pPr>
    <w:rPr>
      <w:rFonts w:ascii="Times New Roman" w:hAnsi="Times New Roman" w:eastAsia="Times New Roman" w:cs="Times New Roman"/>
      <w:szCs w:val="20"/>
      <w:lang w:eastAsia="ru-RU"/>
    </w:rPr>
  </w:style>
  <w:style w:type="paragraph" w:styleId="830">
    <w:name w:val="Caption"/>
    <w:basedOn w:val="799"/>
    <w:next w:val="799"/>
    <w:link w:val="942"/>
    <w:uiPriority w:val="35"/>
    <w:unhideWhenUsed/>
    <w:qFormat/>
    <w:pPr>
      <w:spacing w:after="200" w:line="240" w:lineRule="auto"/>
    </w:pPr>
    <w:rPr>
      <w:b/>
      <w:bCs/>
      <w:color w:val="4472c4" w:themeColor="accent1"/>
      <w:sz w:val="18"/>
      <w:szCs w:val="18"/>
    </w:rPr>
  </w:style>
  <w:style w:type="paragraph" w:styleId="831">
    <w:name w:val="annotation text"/>
    <w:basedOn w:val="799"/>
    <w:link w:val="832"/>
    <w:uiPriority w:val="99"/>
    <w:unhideWhenUsed/>
    <w:pPr>
      <w:spacing w:line="240" w:lineRule="auto"/>
    </w:pPr>
    <w:rPr>
      <w:sz w:val="20"/>
      <w:szCs w:val="20"/>
    </w:rPr>
  </w:style>
  <w:style w:type="character" w:styleId="832" w:customStyle="1">
    <w:name w:val="Текст примечания Знак"/>
    <w:basedOn w:val="809"/>
    <w:link w:val="831"/>
    <w:uiPriority w:val="99"/>
    <w:qFormat/>
    <w:rPr>
      <w:sz w:val="20"/>
      <w:szCs w:val="20"/>
    </w:rPr>
  </w:style>
  <w:style w:type="paragraph" w:styleId="833">
    <w:name w:val="annotation subject"/>
    <w:basedOn w:val="831"/>
    <w:next w:val="831"/>
    <w:link w:val="834"/>
    <w:uiPriority w:val="99"/>
    <w:semiHidden/>
    <w:unhideWhenUsed/>
    <w:qFormat/>
    <w:rPr>
      <w:b/>
      <w:bCs/>
    </w:rPr>
  </w:style>
  <w:style w:type="character" w:styleId="834" w:customStyle="1">
    <w:name w:val="Тема примечания Знак"/>
    <w:basedOn w:val="832"/>
    <w:link w:val="833"/>
    <w:uiPriority w:val="99"/>
    <w:semiHidden/>
    <w:qFormat/>
    <w:rPr>
      <w:b/>
      <w:bCs/>
      <w:sz w:val="20"/>
      <w:szCs w:val="20"/>
    </w:rPr>
  </w:style>
  <w:style w:type="paragraph" w:styleId="835">
    <w:name w:val="Document Map"/>
    <w:basedOn w:val="799"/>
    <w:link w:val="836"/>
    <w:uiPriority w:val="99"/>
    <w:semiHidden/>
    <w:unhideWhenUsed/>
    <w:qFormat/>
    <w:pPr>
      <w:spacing w:line="240" w:lineRule="auto"/>
    </w:pPr>
    <w:rPr>
      <w:rFonts w:ascii="Tahoma" w:hAnsi="Tahoma" w:cs="Tahoma"/>
      <w:sz w:val="16"/>
      <w:szCs w:val="16"/>
    </w:rPr>
  </w:style>
  <w:style w:type="character" w:styleId="836" w:customStyle="1">
    <w:name w:val="Схема документа Знак"/>
    <w:basedOn w:val="809"/>
    <w:link w:val="835"/>
    <w:uiPriority w:val="99"/>
    <w:semiHidden/>
    <w:qFormat/>
    <w:rPr>
      <w:rFonts w:ascii="Tahoma" w:hAnsi="Tahoma" w:cs="Tahoma"/>
      <w:sz w:val="16"/>
      <w:szCs w:val="16"/>
    </w:rPr>
  </w:style>
  <w:style w:type="paragraph" w:styleId="837">
    <w:name w:val="toc 8"/>
    <w:basedOn w:val="799"/>
    <w:next w:val="799"/>
    <w:uiPriority w:val="39"/>
    <w:unhideWhenUsed/>
    <w:qFormat/>
    <w:pPr>
      <w:ind w:left="1960"/>
    </w:pPr>
    <w:rPr>
      <w:rFonts w:cstheme="minorHAnsi"/>
      <w:sz w:val="18"/>
      <w:szCs w:val="18"/>
    </w:rPr>
  </w:style>
  <w:style w:type="paragraph" w:styleId="838">
    <w:name w:val="List Number 3"/>
    <w:basedOn w:val="799"/>
    <w:uiPriority w:val="99"/>
    <w:semiHidden/>
    <w:unhideWhenUsed/>
    <w:pPr>
      <w:numPr>
        <w:ilvl w:val="0"/>
        <w:numId w:val="3"/>
      </w:numPr>
      <w:contextualSpacing/>
    </w:pPr>
    <w:rPr>
      <w:rFonts w:ascii="Times New Roman" w:hAnsi="Times New Roman" w:eastAsia="Times New Roman" w:cs="Times New Roman"/>
      <w:szCs w:val="20"/>
      <w:lang w:eastAsia="ru-RU"/>
    </w:rPr>
  </w:style>
  <w:style w:type="paragraph" w:styleId="839">
    <w:name w:val="Header"/>
    <w:basedOn w:val="799"/>
    <w:link w:val="840"/>
    <w:uiPriority w:val="99"/>
    <w:unhideWhenUsed/>
    <w:pPr>
      <w:spacing w:line="240" w:lineRule="auto"/>
      <w:tabs>
        <w:tab w:val="center" w:pos="4677" w:leader="none"/>
        <w:tab w:val="right" w:pos="9355" w:leader="none"/>
      </w:tabs>
    </w:pPr>
  </w:style>
  <w:style w:type="character" w:styleId="840" w:customStyle="1">
    <w:name w:val="Верхний колонтитул Знак"/>
    <w:basedOn w:val="809"/>
    <w:link w:val="839"/>
    <w:uiPriority w:val="99"/>
    <w:qFormat/>
    <w:rPr>
      <w:sz w:val="28"/>
    </w:rPr>
  </w:style>
  <w:style w:type="paragraph" w:styleId="841">
    <w:name w:val="toc 9"/>
    <w:basedOn w:val="799"/>
    <w:next w:val="799"/>
    <w:uiPriority w:val="39"/>
    <w:unhideWhenUsed/>
    <w:qFormat/>
    <w:pPr>
      <w:ind w:left="2240"/>
    </w:pPr>
    <w:rPr>
      <w:rFonts w:cstheme="minorHAnsi"/>
      <w:sz w:val="18"/>
      <w:szCs w:val="18"/>
    </w:rPr>
  </w:style>
  <w:style w:type="paragraph" w:styleId="842">
    <w:name w:val="toc 7"/>
    <w:basedOn w:val="799"/>
    <w:next w:val="799"/>
    <w:uiPriority w:val="39"/>
    <w:unhideWhenUsed/>
    <w:qFormat/>
    <w:pPr>
      <w:ind w:left="1680"/>
    </w:pPr>
    <w:rPr>
      <w:rFonts w:cstheme="minorHAnsi"/>
      <w:sz w:val="18"/>
      <w:szCs w:val="18"/>
    </w:rPr>
  </w:style>
  <w:style w:type="paragraph" w:styleId="843">
    <w:name w:val="List Number 4"/>
    <w:basedOn w:val="799"/>
    <w:uiPriority w:val="99"/>
    <w:semiHidden/>
    <w:unhideWhenUsed/>
    <w:pPr>
      <w:numPr>
        <w:ilvl w:val="0"/>
        <w:numId w:val="4"/>
      </w:numPr>
      <w:contextualSpacing/>
    </w:pPr>
  </w:style>
  <w:style w:type="paragraph" w:styleId="844">
    <w:name w:val="toc 1"/>
    <w:basedOn w:val="799"/>
    <w:next w:val="799"/>
    <w:uiPriority w:val="39"/>
    <w:unhideWhenUsed/>
    <w:qFormat/>
    <w:pPr>
      <w:ind w:firstLine="0"/>
      <w:tabs>
        <w:tab w:val="left" w:pos="284" w:leader="none"/>
        <w:tab w:val="left" w:pos="1120" w:leader="none"/>
        <w:tab w:val="right" w:pos="9345" w:leader="dot"/>
      </w:tabs>
    </w:pPr>
    <w:rPr>
      <w:rFonts w:ascii="Times New Roman" w:hAnsi="Times New Roman" w:cstheme="minorHAnsi"/>
      <w:bCs/>
      <w:szCs w:val="20"/>
    </w:rPr>
  </w:style>
  <w:style w:type="paragraph" w:styleId="845">
    <w:name w:val="toc 6"/>
    <w:basedOn w:val="799"/>
    <w:next w:val="799"/>
    <w:uiPriority w:val="39"/>
    <w:unhideWhenUsed/>
    <w:pPr>
      <w:ind w:left="1400"/>
    </w:pPr>
    <w:rPr>
      <w:rFonts w:cstheme="minorHAnsi"/>
      <w:sz w:val="18"/>
      <w:szCs w:val="18"/>
    </w:rPr>
  </w:style>
  <w:style w:type="paragraph" w:styleId="846">
    <w:name w:val="table of figures"/>
    <w:basedOn w:val="799"/>
    <w:next w:val="799"/>
    <w:uiPriority w:val="99"/>
    <w:semiHidden/>
    <w:unhideWhenUsed/>
    <w:qFormat/>
    <w:pPr>
      <w:jc w:val="center"/>
      <w:spacing w:line="240" w:lineRule="auto"/>
    </w:pPr>
    <w:rPr>
      <w:rFonts w:ascii="Calibri" w:hAnsi="Calibri" w:eastAsia="Times New Roman" w:cs="Times New Roman"/>
      <w:i/>
      <w:iCs/>
      <w:sz w:val="20"/>
      <w:szCs w:val="20"/>
      <w:lang w:eastAsia="ru-RU"/>
    </w:rPr>
  </w:style>
  <w:style w:type="paragraph" w:styleId="847">
    <w:name w:val="toc 3"/>
    <w:basedOn w:val="799"/>
    <w:next w:val="799"/>
    <w:uiPriority w:val="39"/>
    <w:unhideWhenUsed/>
    <w:qFormat/>
    <w:pPr>
      <w:ind w:left="567" w:firstLine="0"/>
      <w:jc w:val="left"/>
      <w:tabs>
        <w:tab w:val="right" w:pos="9345" w:leader="dot"/>
      </w:tabs>
    </w:pPr>
    <w:rPr>
      <w:rFonts w:ascii="Times New Roman" w:hAnsi="Times New Roman" w:cstheme="minorHAnsi"/>
      <w:iCs/>
      <w:szCs w:val="20"/>
    </w:rPr>
  </w:style>
  <w:style w:type="paragraph" w:styleId="848">
    <w:name w:val="toc 2"/>
    <w:basedOn w:val="799"/>
    <w:next w:val="799"/>
    <w:uiPriority w:val="39"/>
    <w:unhideWhenUsed/>
    <w:qFormat/>
    <w:pPr>
      <w:ind w:left="284" w:firstLine="0"/>
      <w:tabs>
        <w:tab w:val="left" w:pos="709" w:leader="none"/>
        <w:tab w:val="right" w:pos="9345" w:leader="dot"/>
      </w:tabs>
    </w:pPr>
    <w:rPr>
      <w:rFonts w:ascii="Times New Roman" w:hAnsi="Times New Roman" w:cstheme="minorHAnsi"/>
      <w:spacing w:val="-6"/>
      <w:szCs w:val="20"/>
    </w:rPr>
  </w:style>
  <w:style w:type="paragraph" w:styleId="849">
    <w:name w:val="toc 4"/>
    <w:basedOn w:val="799"/>
    <w:next w:val="799"/>
    <w:uiPriority w:val="39"/>
    <w:unhideWhenUsed/>
    <w:pPr>
      <w:spacing w:after="120" w:line="240" w:lineRule="auto"/>
      <w:tabs>
        <w:tab w:val="left" w:pos="1985" w:leader="none"/>
        <w:tab w:val="right" w:pos="9345" w:leader="dot"/>
      </w:tabs>
    </w:pPr>
    <w:rPr>
      <w:rFonts w:cstheme="minorHAnsi"/>
      <w:spacing w:val="-6"/>
      <w:szCs w:val="18"/>
    </w:rPr>
  </w:style>
  <w:style w:type="paragraph" w:styleId="850">
    <w:name w:val="toc 5"/>
    <w:basedOn w:val="799"/>
    <w:next w:val="799"/>
    <w:uiPriority w:val="39"/>
    <w:unhideWhenUsed/>
    <w:qFormat/>
    <w:pPr>
      <w:ind w:left="1120"/>
    </w:pPr>
    <w:rPr>
      <w:rFonts w:cstheme="minorHAnsi"/>
      <w:sz w:val="18"/>
      <w:szCs w:val="18"/>
    </w:rPr>
  </w:style>
  <w:style w:type="paragraph" w:styleId="851">
    <w:name w:val="Body Text Indent"/>
    <w:basedOn w:val="799"/>
    <w:link w:val="852"/>
    <w:pPr>
      <w:ind w:firstLine="567"/>
      <w:spacing w:line="280" w:lineRule="auto"/>
      <w:widowControl w:val="off"/>
    </w:pPr>
    <w:rPr>
      <w:rFonts w:ascii="Times New Roman" w:hAnsi="Times New Roman" w:eastAsia="Times New Roman" w:cs="Times New Roman"/>
      <w:sz w:val="20"/>
      <w:szCs w:val="24"/>
      <w:lang w:eastAsia="ru-RU"/>
    </w:rPr>
  </w:style>
  <w:style w:type="character" w:styleId="852" w:customStyle="1">
    <w:name w:val="Основной текст с отступом Знак"/>
    <w:basedOn w:val="809"/>
    <w:link w:val="851"/>
    <w:rPr>
      <w:rFonts w:ascii="Times New Roman" w:hAnsi="Times New Roman" w:eastAsia="Times New Roman" w:cs="Times New Roman"/>
      <w:sz w:val="20"/>
      <w:szCs w:val="24"/>
      <w:lang w:eastAsia="ru-RU"/>
    </w:rPr>
  </w:style>
  <w:style w:type="paragraph" w:styleId="853">
    <w:name w:val="List Bullet"/>
    <w:basedOn w:val="799"/>
    <w:uiPriority w:val="99"/>
    <w:unhideWhenUsed/>
    <w:qFormat/>
    <w:pPr>
      <w:numPr>
        <w:ilvl w:val="0"/>
        <w:numId w:val="5"/>
      </w:numPr>
      <w:tabs>
        <w:tab w:val="left" w:pos="709" w:leader="none"/>
      </w:tabs>
    </w:pPr>
    <w:rPr>
      <w:rFonts w:eastAsiaTheme="minorEastAsia"/>
      <w:szCs w:val="28"/>
    </w:rPr>
  </w:style>
  <w:style w:type="paragraph" w:styleId="854">
    <w:name w:val="Title"/>
    <w:basedOn w:val="799"/>
    <w:next w:val="799"/>
    <w:link w:val="855"/>
    <w:uiPriority w:val="10"/>
    <w:qFormat/>
    <w:pPr>
      <w:contextualSpacing/>
      <w:spacing w:line="240" w:lineRule="auto"/>
    </w:pPr>
    <w:rPr>
      <w:rFonts w:ascii="Cambria" w:hAnsi="Cambria" w:eastAsia="Times New Roman" w:cs="Times New Roman"/>
      <w:i/>
      <w:iCs/>
      <w:color w:val="ffffff"/>
      <w:spacing w:val="10"/>
      <w:sz w:val="48"/>
      <w:szCs w:val="48"/>
    </w:rPr>
  </w:style>
  <w:style w:type="character" w:styleId="855" w:customStyle="1">
    <w:name w:val="Заголовок Знак"/>
    <w:basedOn w:val="809"/>
    <w:link w:val="854"/>
    <w:uiPriority w:val="10"/>
    <w:qFormat/>
    <w:rPr>
      <w:rFonts w:ascii="Cambria" w:hAnsi="Cambria" w:eastAsia="Times New Roman" w:cs="Times New Roman"/>
      <w:i/>
      <w:iCs/>
      <w:color w:val="ffffff"/>
      <w:spacing w:val="10"/>
      <w:sz w:val="48"/>
      <w:szCs w:val="48"/>
    </w:rPr>
  </w:style>
  <w:style w:type="paragraph" w:styleId="856">
    <w:name w:val="Footer"/>
    <w:basedOn w:val="799"/>
    <w:link w:val="857"/>
    <w:uiPriority w:val="99"/>
    <w:unhideWhenUsed/>
    <w:pPr>
      <w:spacing w:line="240" w:lineRule="auto"/>
      <w:tabs>
        <w:tab w:val="center" w:pos="4677" w:leader="none"/>
        <w:tab w:val="right" w:pos="9355" w:leader="none"/>
      </w:tabs>
    </w:pPr>
  </w:style>
  <w:style w:type="character" w:styleId="857" w:customStyle="1">
    <w:name w:val="Нижний колонтитул Знак"/>
    <w:basedOn w:val="809"/>
    <w:link w:val="856"/>
    <w:uiPriority w:val="99"/>
    <w:qFormat/>
    <w:rPr>
      <w:sz w:val="28"/>
    </w:rPr>
  </w:style>
  <w:style w:type="paragraph" w:styleId="858">
    <w:name w:val="List Number"/>
    <w:basedOn w:val="799"/>
    <w:pPr>
      <w:numPr>
        <w:ilvl w:val="0"/>
        <w:numId w:val="6"/>
      </w:numPr>
      <w:spacing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859">
    <w:name w:val="Subtitle"/>
    <w:basedOn w:val="799"/>
    <w:next w:val="799"/>
    <w:link w:val="860"/>
    <w:uiPriority w:val="11"/>
    <w:qFormat/>
    <w:pPr>
      <w:spacing w:after="160"/>
    </w:pPr>
    <w:rPr>
      <w:rFonts w:ascii="Cambria" w:hAnsi="Cambria" w:eastAsia="Times New Roman" w:cs="Times New Roman"/>
      <w:i/>
      <w:iCs/>
      <w:color w:val="622423"/>
      <w:sz w:val="24"/>
      <w:szCs w:val="24"/>
    </w:rPr>
  </w:style>
  <w:style w:type="character" w:styleId="860" w:customStyle="1">
    <w:name w:val="Подзаголовок Знак"/>
    <w:basedOn w:val="809"/>
    <w:link w:val="859"/>
    <w:uiPriority w:val="11"/>
    <w:qFormat/>
    <w:rPr>
      <w:rFonts w:ascii="Cambria" w:hAnsi="Cambria" w:eastAsia="Times New Roman" w:cs="Times New Roman"/>
      <w:i/>
      <w:iCs/>
      <w:color w:val="622423"/>
      <w:sz w:val="24"/>
      <w:szCs w:val="24"/>
    </w:rPr>
  </w:style>
  <w:style w:type="paragraph" w:styleId="861">
    <w:name w:val="HTML Preformatted"/>
    <w:basedOn w:val="799"/>
    <w:link w:val="862"/>
    <w:uiPriority w:val="99"/>
    <w:unhideWhenUsed/>
    <w:qFormat/>
    <w:pPr>
      <w:spacing w:line="240" w:lineRule="auto"/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eastAsia="Times New Roman" w:cs="Times New Roman"/>
      <w:i/>
      <w:iCs/>
      <w:sz w:val="20"/>
      <w:szCs w:val="20"/>
      <w:lang w:eastAsia="ru-RU"/>
    </w:rPr>
  </w:style>
  <w:style w:type="character" w:styleId="862" w:customStyle="1">
    <w:name w:val="Стандартный HTML Знак"/>
    <w:basedOn w:val="809"/>
    <w:link w:val="861"/>
    <w:uiPriority w:val="99"/>
    <w:qFormat/>
    <w:rPr>
      <w:rFonts w:ascii="Courier New" w:hAnsi="Courier New" w:eastAsia="Times New Roman" w:cs="Times New Roman"/>
      <w:i/>
      <w:iCs/>
      <w:sz w:val="20"/>
      <w:szCs w:val="20"/>
      <w:lang w:eastAsia="ru-RU"/>
    </w:rPr>
  </w:style>
  <w:style w:type="table" w:styleId="863">
    <w:name w:val="Table Grid"/>
    <w:basedOn w:val="810"/>
    <w:uiPriority w:val="39"/>
    <w:qFormat/>
    <w:pPr>
      <w:spacing w:after="0" w:line="240" w:lineRule="auto"/>
    </w:pPr>
    <w:rPr>
      <w:sz w:val="20"/>
      <w:szCs w:val="20"/>
      <w:lang w:val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864">
    <w:name w:val="No Spacing"/>
    <w:link w:val="865"/>
    <w:uiPriority w:val="1"/>
    <w:qFormat/>
    <w:pPr>
      <w:spacing w:after="0" w:line="240" w:lineRule="auto"/>
    </w:pPr>
    <w:rPr>
      <w:rFonts w:eastAsiaTheme="minorEastAsia"/>
      <w:sz w:val="28"/>
      <w:lang w:eastAsia="ru-RU"/>
    </w:rPr>
  </w:style>
  <w:style w:type="character" w:styleId="865" w:customStyle="1">
    <w:name w:val="Без интервала Знак"/>
    <w:basedOn w:val="809"/>
    <w:link w:val="864"/>
    <w:uiPriority w:val="1"/>
    <w:qFormat/>
    <w:rPr>
      <w:rFonts w:eastAsiaTheme="minorEastAsia"/>
      <w:sz w:val="28"/>
      <w:lang w:eastAsia="ru-RU"/>
    </w:rPr>
  </w:style>
  <w:style w:type="paragraph" w:styleId="866" w:customStyle="1">
    <w:name w:val="Таблиц"/>
    <w:basedOn w:val="799"/>
    <w:link w:val="867"/>
    <w:qFormat/>
    <w:pPr>
      <w:ind w:firstLine="0"/>
      <w:jc w:val="left"/>
      <w:spacing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867" w:customStyle="1">
    <w:name w:val="Таблиц Знак"/>
    <w:basedOn w:val="809"/>
    <w:link w:val="866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868" w:customStyle="1">
    <w:name w:val="Основной"/>
    <w:basedOn w:val="799"/>
    <w:link w:val="869"/>
    <w:qFormat/>
  </w:style>
  <w:style w:type="character" w:styleId="869" w:customStyle="1">
    <w:name w:val="Основной Знак"/>
    <w:basedOn w:val="809"/>
    <w:link w:val="868"/>
    <w:qFormat/>
    <w:rPr>
      <w:sz w:val="28"/>
    </w:rPr>
  </w:style>
  <w:style w:type="paragraph" w:styleId="870" w:customStyle="1">
    <w:name w:val="1й нумерованный"/>
    <w:basedOn w:val="868"/>
    <w:link w:val="872"/>
    <w:qFormat/>
    <w:pPr>
      <w:ind w:firstLine="0"/>
      <w:pageBreakBefore/>
      <w:spacing w:after="120"/>
      <w:outlineLvl w:val="0"/>
    </w:pPr>
    <w:rPr>
      <w:b/>
      <w:sz w:val="32"/>
    </w:rPr>
  </w:style>
  <w:style w:type="paragraph" w:styleId="871" w:customStyle="1">
    <w:name w:val="2й нумерованный"/>
    <w:basedOn w:val="870"/>
    <w:link w:val="874"/>
    <w:qFormat/>
    <w:pPr>
      <w:pageBreakBefore w:val="0"/>
      <w:spacing w:before="120" w:after="160"/>
      <w:outlineLvl w:val="1"/>
    </w:pPr>
    <w:rPr>
      <w:sz w:val="28"/>
    </w:rPr>
  </w:style>
  <w:style w:type="character" w:styleId="872" w:customStyle="1">
    <w:name w:val="1й нумерованный Знак"/>
    <w:basedOn w:val="869"/>
    <w:link w:val="870"/>
    <w:qFormat/>
    <w:rPr>
      <w:b/>
      <w:sz w:val="32"/>
    </w:rPr>
  </w:style>
  <w:style w:type="paragraph" w:styleId="873" w:customStyle="1">
    <w:name w:val="3й нумерованный"/>
    <w:basedOn w:val="871"/>
    <w:link w:val="876"/>
    <w:qFormat/>
    <w:pPr>
      <w:keepNext/>
      <w:spacing w:after="120"/>
      <w:tabs>
        <w:tab w:val="left" w:pos="1560" w:leader="none"/>
      </w:tabs>
      <w:outlineLvl w:val="2"/>
    </w:pPr>
    <w:rPr>
      <w:rFonts w:ascii="Times New Roman" w:hAnsi="Times New Roman"/>
      <w:b w:val="0"/>
    </w:rPr>
  </w:style>
  <w:style w:type="character" w:styleId="874" w:customStyle="1">
    <w:name w:val="2й нумерованный Знак"/>
    <w:basedOn w:val="869"/>
    <w:link w:val="871"/>
    <w:qFormat/>
    <w:rPr>
      <w:b/>
      <w:sz w:val="28"/>
    </w:rPr>
  </w:style>
  <w:style w:type="paragraph" w:styleId="875" w:customStyle="1">
    <w:name w:val="4й нумерованный"/>
    <w:basedOn w:val="873"/>
    <w:link w:val="877"/>
    <w:qFormat/>
    <w:pPr>
      <w:outlineLvl w:val="3"/>
    </w:pPr>
    <w:rPr>
      <w:b/>
    </w:rPr>
  </w:style>
  <w:style w:type="character" w:styleId="876" w:customStyle="1">
    <w:name w:val="3й нумерованный Знак"/>
    <w:basedOn w:val="869"/>
    <w:link w:val="873"/>
    <w:qFormat/>
    <w:rPr>
      <w:rFonts w:ascii="Times New Roman" w:hAnsi="Times New Roman"/>
      <w:sz w:val="28"/>
    </w:rPr>
  </w:style>
  <w:style w:type="character" w:styleId="877" w:customStyle="1">
    <w:name w:val="4й нумерованный Знак"/>
    <w:basedOn w:val="869"/>
    <w:link w:val="875"/>
    <w:qFormat/>
    <w:rPr>
      <w:rFonts w:ascii="Times New Roman" w:hAnsi="Times New Roman"/>
      <w:b/>
      <w:sz w:val="28"/>
    </w:rPr>
  </w:style>
  <w:style w:type="character" w:styleId="878">
    <w:name w:val="Placeholder Text"/>
    <w:basedOn w:val="809"/>
    <w:uiPriority w:val="99"/>
    <w:semiHidden/>
    <w:qFormat/>
    <w:rPr>
      <w:color w:val="808080"/>
    </w:rPr>
  </w:style>
  <w:style w:type="character" w:styleId="879" w:customStyle="1">
    <w:name w:val="Перекрестная ссылка"/>
    <w:rPr>
      <w:rFonts w:ascii="Times New Roman" w:hAnsi="Times New Roman" w:cs="Times New Roman"/>
      <w:color w:val="0000ff"/>
      <w:u w:val="single"/>
    </w:rPr>
  </w:style>
  <w:style w:type="paragraph" w:styleId="880" w:customStyle="1">
    <w:name w:val="Рисунок_подпись"/>
    <w:basedOn w:val="799"/>
    <w:qFormat/>
    <w:pPr>
      <w:jc w:val="center"/>
      <w:spacing w:before="120" w:after="240" w:line="240" w:lineRule="auto"/>
      <w:widowControl w:val="off"/>
    </w:pPr>
    <w:rPr>
      <w:rFonts w:ascii="Times New Roman" w:hAnsi="Times New Roman" w:eastAsia="Times New Roman" w:cs="Times New Roman"/>
      <w:szCs w:val="24"/>
      <w:lang w:eastAsia="ru-RU"/>
    </w:rPr>
  </w:style>
  <w:style w:type="paragraph" w:styleId="881" w:customStyle="1">
    <w:name w:val="5й нумерованный"/>
    <w:basedOn w:val="875"/>
    <w:link w:val="883"/>
    <w:qFormat/>
    <w:pPr>
      <w:numPr>
        <w:ilvl w:val="5"/>
      </w:numPr>
      <w:outlineLvl w:val="4"/>
    </w:pPr>
  </w:style>
  <w:style w:type="paragraph" w:styleId="882" w:customStyle="1">
    <w:name w:val="6й нумерованный"/>
    <w:basedOn w:val="881"/>
    <w:link w:val="884"/>
    <w:qFormat/>
    <w:pPr>
      <w:numPr>
        <w:ilvl w:val="6"/>
      </w:numPr>
      <w:tabs>
        <w:tab w:val="left" w:pos="2410" w:leader="none"/>
      </w:tabs>
    </w:pPr>
  </w:style>
  <w:style w:type="character" w:styleId="883" w:customStyle="1">
    <w:name w:val="5й нумерованный Знак"/>
    <w:basedOn w:val="877"/>
    <w:link w:val="881"/>
    <w:qFormat/>
    <w:rPr>
      <w:rFonts w:ascii="Times New Roman" w:hAnsi="Times New Roman"/>
      <w:b/>
      <w:sz w:val="28"/>
    </w:rPr>
  </w:style>
  <w:style w:type="character" w:styleId="884" w:customStyle="1">
    <w:name w:val="6й нумерованный Знак"/>
    <w:basedOn w:val="883"/>
    <w:link w:val="882"/>
    <w:qFormat/>
    <w:rPr>
      <w:rFonts w:ascii="Times New Roman" w:hAnsi="Times New Roman"/>
      <w:b/>
      <w:sz w:val="28"/>
    </w:rPr>
  </w:style>
  <w:style w:type="paragraph" w:styleId="885" w:customStyle="1">
    <w:name w:val="Рецензия1"/>
    <w:hidden/>
    <w:uiPriority w:val="99"/>
    <w:semiHidden/>
    <w:pPr>
      <w:spacing w:after="0" w:line="240" w:lineRule="auto"/>
    </w:pPr>
    <w:rPr>
      <w:sz w:val="28"/>
    </w:rPr>
  </w:style>
  <w:style w:type="paragraph" w:styleId="886" w:customStyle="1">
    <w:name w:val="Таблица название"/>
    <w:basedOn w:val="799"/>
    <w:qFormat/>
    <w:pPr>
      <w:ind w:firstLine="0"/>
      <w:spacing w:before="180" w:after="120"/>
    </w:pPr>
    <w:rPr>
      <w:rFonts w:ascii="Times New Roman" w:hAnsi="Times New Roman" w:eastAsia="Times New Roman" w:cs="Times New Roman"/>
      <w:szCs w:val="20"/>
      <w:lang w:eastAsia="ru-RU"/>
    </w:rPr>
  </w:style>
  <w:style w:type="character" w:styleId="887" w:customStyle="1">
    <w:name w:val="Цветовое выделение"/>
    <w:uiPriority w:val="99"/>
    <w:qFormat/>
    <w:rPr>
      <w:b/>
      <w:bCs/>
      <w:color w:val="26282f"/>
    </w:rPr>
  </w:style>
  <w:style w:type="character" w:styleId="888" w:customStyle="1">
    <w:name w:val="Гипертекстовая ссылка"/>
    <w:basedOn w:val="887"/>
    <w:uiPriority w:val="99"/>
    <w:qFormat/>
    <w:rPr>
      <w:b w:val="0"/>
      <w:bCs w:val="0"/>
      <w:color w:val="106bbe"/>
    </w:rPr>
  </w:style>
  <w:style w:type="table" w:styleId="889" w:customStyle="1">
    <w:name w:val="Сетка таблицы1"/>
    <w:basedOn w:val="810"/>
    <w:uiPriority w:val="59"/>
    <w:qFormat/>
    <w:pPr>
      <w:spacing w:after="0" w:line="240" w:lineRule="auto"/>
    </w:pPr>
    <w:rPr>
      <w:rFonts w:ascii="Calibri" w:hAnsi="Calibri" w:eastAsia="Times New Roman" w:cs="Times New Roman"/>
      <w:sz w:val="20"/>
      <w:szCs w:val="20"/>
      <w:lang w:val="en-US"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890" w:customStyle="1">
    <w:name w:val="Сетка таблицы2"/>
    <w:basedOn w:val="810"/>
    <w:uiPriority w:val="59"/>
    <w:qFormat/>
    <w:pPr>
      <w:spacing w:after="0" w:line="240" w:lineRule="auto"/>
    </w:pPr>
    <w:rPr>
      <w:rFonts w:ascii="Calibri" w:hAnsi="Calibri" w:eastAsia="Times New Roman" w:cs="Times New Roman"/>
      <w:sz w:val="20"/>
      <w:szCs w:val="20"/>
      <w:lang w:val="en-US"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891" w:customStyle="1">
    <w:name w:val="Сетка таблицы3"/>
    <w:basedOn w:val="810"/>
    <w:uiPriority w:val="59"/>
    <w:qFormat/>
    <w:pPr>
      <w:spacing w:after="0" w:line="240" w:lineRule="auto"/>
    </w:pPr>
    <w:rPr>
      <w:rFonts w:ascii="Calibri" w:hAnsi="Calibri" w:eastAsia="Times New Roman" w:cs="Times New Roman"/>
      <w:sz w:val="20"/>
      <w:szCs w:val="20"/>
      <w:lang w:val="en-US"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892" w:customStyle="1">
    <w:name w:val="Заголовок оглавления1"/>
    <w:basedOn w:val="800"/>
    <w:next w:val="799"/>
    <w:uiPriority w:val="39"/>
    <w:unhideWhenUsed/>
    <w:qFormat/>
    <w:pPr>
      <w:ind w:firstLine="0"/>
      <w:jc w:val="center"/>
      <w:pageBreakBefore w:val="0"/>
      <w:spacing w:after="0" w:line="276" w:lineRule="auto"/>
      <w:outlineLvl w:val="9"/>
    </w:pPr>
    <w:rPr>
      <w:rFonts w:asciiTheme="minorHAnsi" w:hAnsiTheme="minorHAnsi"/>
      <w:bCs/>
      <w:caps w:val="0"/>
      <w:szCs w:val="28"/>
    </w:rPr>
  </w:style>
  <w:style w:type="character" w:styleId="893" w:customStyle="1">
    <w:name w:val="Выделенная цитата Знак"/>
    <w:basedOn w:val="809"/>
    <w:link w:val="894"/>
    <w:uiPriority w:val="30"/>
    <w:qFormat/>
    <w:rPr>
      <w:rFonts w:ascii="Cambria" w:hAnsi="Cambria" w:eastAsia="Times New Roman" w:cs="Times New Roman"/>
      <w:b/>
      <w:bCs/>
      <w:i/>
      <w:iCs/>
      <w:color w:val="c0504d"/>
      <w:sz w:val="20"/>
      <w:szCs w:val="20"/>
    </w:rPr>
  </w:style>
  <w:style w:type="paragraph" w:styleId="894">
    <w:name w:val="Intense Quote"/>
    <w:basedOn w:val="799"/>
    <w:next w:val="799"/>
    <w:link w:val="893"/>
    <w:uiPriority w:val="30"/>
    <w:qFormat/>
    <w:pPr>
      <w:ind w:left="864" w:right="864"/>
      <w:jc w:val="center"/>
      <w:spacing w:before="360" w:after="360"/>
      <w:pBdr>
        <w:top w:val="single" w:color="4472C4" w:themeColor="accent1" w:sz="4" w:space="10"/>
        <w:bottom w:val="single" w:color="4472C4" w:themeColor="accent1" w:sz="4" w:space="10"/>
      </w:pBdr>
    </w:pPr>
    <w:rPr>
      <w:rFonts w:ascii="Cambria" w:hAnsi="Cambria" w:eastAsia="Times New Roman" w:cs="Times New Roman"/>
      <w:b/>
      <w:bCs/>
      <w:i/>
      <w:iCs/>
      <w:color w:val="c0504d"/>
      <w:sz w:val="20"/>
      <w:szCs w:val="20"/>
    </w:rPr>
  </w:style>
  <w:style w:type="character" w:styleId="895" w:customStyle="1">
    <w:name w:val="Выделенная цитата Знак1"/>
    <w:basedOn w:val="809"/>
    <w:uiPriority w:val="30"/>
    <w:rPr>
      <w:i/>
      <w:iCs/>
      <w:color w:val="4472c4" w:themeColor="accent1"/>
      <w:sz w:val="28"/>
    </w:rPr>
  </w:style>
  <w:style w:type="paragraph" w:styleId="896" w:customStyle="1">
    <w:name w:val="Штамп11"/>
    <w:basedOn w:val="799"/>
    <w:qFormat/>
    <w:pPr>
      <w:spacing w:line="240" w:lineRule="auto"/>
    </w:pPr>
    <w:rPr>
      <w:rFonts w:ascii="Times New Roman" w:hAnsi="Times New Roman" w:eastAsia="Times New Roman" w:cs="Times New Roman"/>
      <w:sz w:val="22"/>
      <w:szCs w:val="20"/>
      <w:lang w:eastAsia="ru-RU"/>
    </w:rPr>
  </w:style>
  <w:style w:type="paragraph" w:styleId="897" w:customStyle="1">
    <w:name w:val="Оглавление 61"/>
    <w:basedOn w:val="799"/>
    <w:next w:val="799"/>
    <w:uiPriority w:val="39"/>
    <w:unhideWhenUsed/>
    <w:qFormat/>
    <w:pPr>
      <w:ind w:left="1100"/>
      <w:spacing w:after="100"/>
    </w:pPr>
    <w:rPr>
      <w:rFonts w:ascii="Calibri" w:hAnsi="Calibri" w:eastAsia="Times New Roman"/>
      <w:sz w:val="22"/>
      <w:lang w:eastAsia="ru-RU"/>
    </w:rPr>
  </w:style>
  <w:style w:type="paragraph" w:styleId="898" w:customStyle="1">
    <w:name w:val="Оглавление 71"/>
    <w:basedOn w:val="799"/>
    <w:next w:val="799"/>
    <w:uiPriority w:val="39"/>
    <w:unhideWhenUsed/>
    <w:qFormat/>
    <w:pPr>
      <w:ind w:left="1320"/>
      <w:spacing w:after="100"/>
    </w:pPr>
    <w:rPr>
      <w:rFonts w:ascii="Calibri" w:hAnsi="Calibri" w:eastAsia="Times New Roman"/>
      <w:sz w:val="22"/>
      <w:lang w:eastAsia="ru-RU"/>
    </w:rPr>
  </w:style>
  <w:style w:type="paragraph" w:styleId="899" w:customStyle="1">
    <w:name w:val="Оглавление 81"/>
    <w:basedOn w:val="799"/>
    <w:next w:val="799"/>
    <w:uiPriority w:val="39"/>
    <w:unhideWhenUsed/>
    <w:qFormat/>
    <w:pPr>
      <w:ind w:left="1540"/>
      <w:spacing w:after="100"/>
    </w:pPr>
    <w:rPr>
      <w:rFonts w:ascii="Calibri" w:hAnsi="Calibri" w:eastAsia="Times New Roman"/>
      <w:sz w:val="22"/>
      <w:lang w:eastAsia="ru-RU"/>
    </w:rPr>
  </w:style>
  <w:style w:type="paragraph" w:styleId="900" w:customStyle="1">
    <w:name w:val="Оглавление 91"/>
    <w:basedOn w:val="799"/>
    <w:next w:val="799"/>
    <w:uiPriority w:val="39"/>
    <w:unhideWhenUsed/>
    <w:qFormat/>
    <w:pPr>
      <w:ind w:left="1760"/>
      <w:spacing w:after="100"/>
    </w:pPr>
    <w:rPr>
      <w:rFonts w:ascii="Calibri" w:hAnsi="Calibri" w:eastAsia="Times New Roman"/>
      <w:sz w:val="22"/>
      <w:lang w:eastAsia="ru-RU"/>
    </w:rPr>
  </w:style>
  <w:style w:type="table" w:styleId="901" w:customStyle="1">
    <w:name w:val="Светлая заливка - Акцент 21"/>
    <w:basedOn w:val="810"/>
    <w:uiPriority w:val="60"/>
    <w:qFormat/>
    <w:pPr>
      <w:spacing w:after="0" w:line="240" w:lineRule="auto"/>
    </w:pPr>
    <w:rPr>
      <w:rFonts w:ascii="Calibri" w:hAnsi="Calibri" w:eastAsia="Times New Roman" w:cs="Times New Roman"/>
      <w:color w:val="943634"/>
      <w:sz w:val="20"/>
      <w:szCs w:val="20"/>
      <w:lang w:val="en-US" w:eastAsia="ru-RU"/>
    </w:rPr>
    <w:tblPr>
      <w:tblBorders>
        <w:top w:val="single" w:color="C0504D" w:sz="8" w:space="0"/>
        <w:bottom w:val="single" w:color="C0504D" w:sz="8" w:space="0"/>
      </w:tblBorders>
    </w:tblPr>
    <w:tblStylePr w:type="band1Horz">
      <w:tcPr>
        <w:shd w:val="clear" w:color="auto" w:fill="efd3d2"/>
        <w:tcBorders>
          <w:left w:val="none" w:color="000000" w:sz="4" w:space="0"/>
          <w:right w:val="none" w:color="000000" w:sz="4" w:space="0"/>
        </w:tcBorders>
      </w:tcPr>
    </w:tblStylePr>
    <w:tblStylePr w:type="band1Vert">
      <w:tcPr>
        <w:shd w:val="clear" w:color="auto" w:fill="efd3d2"/>
        <w:tcBorders>
          <w:left w:val="none" w:color="000000" w:sz="4" w:space="0"/>
          <w:right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</w:rPr>
      <w:pPr>
        <w:spacing w:before="0" w:after="0" w:line="240" w:lineRule="auto"/>
      </w:pPr>
      <w:tcPr>
        <w:tcBorders>
          <w:top w:val="single" w:color="C0504D" w:sz="8" w:space="0"/>
          <w:left w:val="none" w:color="000000" w:sz="4" w:space="0"/>
          <w:bottom w:val="single" w:color="C0504D" w:sz="8" w:space="0"/>
          <w:right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before="0" w:after="0" w:line="240" w:lineRule="auto"/>
      </w:pPr>
      <w:tcPr>
        <w:tcBorders>
          <w:top w:val="single" w:color="C0504D" w:sz="8" w:space="0"/>
          <w:left w:val="none" w:color="000000" w:sz="4" w:space="0"/>
          <w:bottom w:val="single" w:color="C0504D" w:sz="8" w:space="0"/>
          <w:right w:val="none" w:color="000000" w:sz="4" w:space="0"/>
        </w:tcBorders>
      </w:tcPr>
    </w:tblStylePr>
  </w:style>
  <w:style w:type="table" w:styleId="902" w:customStyle="1">
    <w:name w:val="Сетка таблицы21"/>
    <w:basedOn w:val="810"/>
    <w:uiPriority w:val="59"/>
    <w:qFormat/>
    <w:pPr>
      <w:spacing w:after="0" w:line="240" w:lineRule="auto"/>
    </w:pPr>
    <w:rPr>
      <w:rFonts w:ascii="Calibri" w:hAnsi="Calibri" w:eastAsia="Times New Roman" w:cs="Times New Roman"/>
      <w:sz w:val="20"/>
      <w:szCs w:val="20"/>
      <w:lang w:val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903" w:customStyle="1">
    <w:name w:val="Светлая сетка - Акцент 11"/>
    <w:basedOn w:val="810"/>
    <w:uiPriority w:val="62"/>
    <w:qFormat/>
    <w:pPr>
      <w:spacing w:after="0" w:line="240" w:lineRule="auto"/>
    </w:pPr>
    <w:rPr>
      <w:sz w:val="20"/>
      <w:szCs w:val="20"/>
      <w:lang w:val="en-US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  <w:insideH w:val="single" w:color="4F81BD" w:sz="8" w:space="0"/>
        <w:insideV w:val="single" w:color="4F81BD" w:sz="8" w:space="0"/>
      </w:tblBorders>
    </w:tblPr>
    <w:tblStylePr w:type="band1Horz">
      <w:tcPr>
        <w:shd w:val="clear" w:color="auto" w:fill="d3dfee"/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Vert">
      <w:tcPr>
        <w:shd w:val="clear" w:color="auto" w:fill="d3dfee"/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2Horz"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firstCol">
      <w:rPr>
        <w:rFonts w:ascii="Consultant" w:hAnsi="Consultant" w:eastAsia="Times New Roman" w:cs="Times New Roman"/>
        <w:b/>
        <w:bCs/>
      </w:rPr>
    </w:tblStylePr>
    <w:tblStylePr w:type="firstRow">
      <w:rPr>
        <w:rFonts w:ascii="Consultant" w:hAnsi="Consultant" w:eastAsia="Times New Roman" w:cs="Times New Roman"/>
        <w:b/>
        <w:bCs/>
      </w:rPr>
      <w:pPr>
        <w:spacing w:before="0" w:after="0" w:line="240" w:lineRule="auto"/>
      </w:pPr>
      <w:tcPr>
        <w:tcBorders>
          <w:top w:val="single" w:color="4F81BD" w:sz="8" w:space="0"/>
          <w:left w:val="single" w:color="4F81BD" w:sz="8" w:space="0"/>
          <w:bottom w:val="single" w:color="4F81BD" w:sz="18" w:space="0"/>
          <w:right w:val="single" w:color="4F81BD" w:sz="8" w:space="0"/>
        </w:tcBorders>
      </w:tcPr>
    </w:tblStylePr>
    <w:tblStylePr w:type="lastCol">
      <w:rPr>
        <w:rFonts w:ascii="Consultant" w:hAnsi="Consultant" w:eastAsia="Times New Roman" w:cs="Times New Roman"/>
        <w:b/>
        <w:bCs/>
      </w:rPr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lastRow">
      <w:rPr>
        <w:rFonts w:ascii="Consultant" w:hAnsi="Consultant" w:eastAsia="Times New Roman" w:cs="Times New Roman"/>
        <w:b/>
        <w:bCs/>
      </w:rPr>
      <w:pPr>
        <w:spacing w:before="0" w:after="0" w:line="240" w:lineRule="auto"/>
      </w:pPr>
      <w:tcPr>
        <w:tcBorders>
          <w:top w:val="single" w:color="4F81BD" w:sz="6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</w:style>
  <w:style w:type="character" w:styleId="904" w:customStyle="1">
    <w:name w:val="Заголовок 5 Знак1"/>
    <w:basedOn w:val="809"/>
    <w:uiPriority w:val="9"/>
    <w:semiHidden/>
    <w:qFormat/>
    <w:rPr>
      <w:rFonts w:asciiTheme="majorHAnsi" w:hAnsiTheme="majorHAnsi" w:eastAsiaTheme="majorEastAsia" w:cstheme="majorBidi"/>
      <w:color w:val="2f5496" w:themeColor="accent1" w:themeShade="BF"/>
      <w:sz w:val="28"/>
    </w:rPr>
  </w:style>
  <w:style w:type="character" w:styleId="905" w:customStyle="1">
    <w:name w:val="Заголовок 6 Знак1"/>
    <w:basedOn w:val="809"/>
    <w:uiPriority w:val="9"/>
    <w:semiHidden/>
    <w:qFormat/>
    <w:rPr>
      <w:rFonts w:asciiTheme="majorHAnsi" w:hAnsiTheme="majorHAnsi" w:eastAsiaTheme="majorEastAsia" w:cstheme="majorBidi"/>
      <w:color w:val="1f3864" w:themeColor="accent1" w:themeShade="80"/>
      <w:sz w:val="28"/>
    </w:rPr>
  </w:style>
  <w:style w:type="character" w:styleId="906" w:customStyle="1">
    <w:name w:val="Заголовок 7 Знак1"/>
    <w:basedOn w:val="809"/>
    <w:uiPriority w:val="9"/>
    <w:semiHidden/>
    <w:qFormat/>
    <w:rPr>
      <w:rFonts w:asciiTheme="majorHAnsi" w:hAnsiTheme="majorHAnsi" w:eastAsiaTheme="majorEastAsia" w:cstheme="majorBidi"/>
      <w:i/>
      <w:iCs/>
      <w:color w:val="1f3864" w:themeColor="accent1" w:themeShade="80"/>
      <w:sz w:val="28"/>
    </w:rPr>
  </w:style>
  <w:style w:type="character" w:styleId="907" w:customStyle="1">
    <w:name w:val="Заголовок 8 Знак1"/>
    <w:basedOn w:val="809"/>
    <w:uiPriority w:val="9"/>
    <w:semiHidden/>
    <w:qFormat/>
    <w:rPr>
      <w:rFonts w:asciiTheme="majorHAnsi" w:hAnsiTheme="majorHAnsi" w:eastAsiaTheme="majorEastAsia" w:cstheme="majorBidi"/>
      <w:color w:val="262626" w:themeColor="text1" w:themeTint="D9"/>
      <w:sz w:val="21"/>
      <w:szCs w:val="21"/>
    </w:rPr>
  </w:style>
  <w:style w:type="character" w:styleId="908" w:customStyle="1">
    <w:name w:val="Заголовок 9 Знак1"/>
    <w:basedOn w:val="809"/>
    <w:uiPriority w:val="9"/>
    <w:semiHidden/>
    <w:qFormat/>
    <w:rPr>
      <w:rFonts w:asciiTheme="majorHAnsi" w:hAnsiTheme="majorHAnsi" w:eastAsiaTheme="majorEastAsia" w:cstheme="majorBidi"/>
      <w:i/>
      <w:iCs/>
      <w:color w:val="262626" w:themeColor="text1" w:themeTint="D9"/>
      <w:sz w:val="21"/>
      <w:szCs w:val="21"/>
    </w:rPr>
  </w:style>
  <w:style w:type="character" w:styleId="909" w:customStyle="1">
    <w:name w:val="Слабое выделение1"/>
    <w:basedOn w:val="809"/>
    <w:uiPriority w:val="19"/>
    <w:qFormat/>
    <w:rPr>
      <w:i/>
      <w:iCs/>
      <w:color w:val="404040" w:themeColor="text1" w:themeTint="BF"/>
    </w:rPr>
  </w:style>
  <w:style w:type="character" w:styleId="910" w:customStyle="1">
    <w:name w:val="Сильное выделение1"/>
    <w:basedOn w:val="809"/>
    <w:uiPriority w:val="21"/>
    <w:qFormat/>
    <w:rPr>
      <w:i/>
      <w:iCs/>
      <w:color w:val="4472c4" w:themeColor="accent1"/>
    </w:rPr>
  </w:style>
  <w:style w:type="character" w:styleId="911" w:customStyle="1">
    <w:name w:val="Слабая ссылка1"/>
    <w:basedOn w:val="809"/>
    <w:uiPriority w:val="31"/>
    <w:qFormat/>
    <w:rPr>
      <w:smallCaps/>
      <w:color w:val="595959" w:themeColor="text1" w:themeTint="A6"/>
    </w:rPr>
  </w:style>
  <w:style w:type="character" w:styleId="912" w:customStyle="1">
    <w:name w:val="Сильная ссылка1"/>
    <w:basedOn w:val="809"/>
    <w:uiPriority w:val="32"/>
    <w:qFormat/>
    <w:rPr>
      <w:b/>
      <w:bCs/>
      <w:smallCaps/>
      <w:color w:val="4472c4" w:themeColor="accent1"/>
      <w:spacing w:val="5"/>
    </w:rPr>
  </w:style>
  <w:style w:type="character" w:styleId="913" w:customStyle="1">
    <w:name w:val="Название книги1"/>
    <w:basedOn w:val="809"/>
    <w:uiPriority w:val="33"/>
    <w:qFormat/>
    <w:rPr>
      <w:b/>
      <w:bCs/>
      <w:i/>
      <w:iCs/>
      <w:spacing w:val="5"/>
    </w:rPr>
  </w:style>
  <w:style w:type="table" w:styleId="914">
    <w:name w:val="Light Shading Accent 2"/>
    <w:basedOn w:val="810"/>
    <w:uiPriority w:val="60"/>
    <w:semiHidden/>
    <w:unhideWhenUsed/>
    <w:qFormat/>
    <w:pPr>
      <w:ind w:firstLine="709"/>
      <w:jc w:val="both"/>
      <w:spacing w:after="0" w:line="240" w:lineRule="auto"/>
    </w:pPr>
    <w:rPr>
      <w:color w:val="c45911" w:themeColor="accent2" w:themeShade="BF"/>
      <w:sz w:val="20"/>
      <w:szCs w:val="20"/>
      <w:lang w:val="en-US"/>
    </w:rPr>
    <w:tblPr>
      <w:tblBorders>
        <w:top w:val="single" w:color="ED7D31" w:themeColor="accent2" w:sz="8" w:space="0"/>
        <w:bottom w:val="single" w:color="ED7D31" w:themeColor="accent2" w:sz="8" w:space="0"/>
      </w:tblBorders>
    </w:tblPr>
    <w:tblStylePr w:type="band1Horz">
      <w:tcPr>
        <w:shd w:val="clear" w:color="auto" w:fill="fadecb" w:themeFill="accent2" w:themeFillTint="3F"/>
        <w:tcBorders>
          <w:left w:val="none" w:color="000000" w:sz="4" w:space="0"/>
          <w:right w:val="none" w:color="000000" w:sz="4" w:space="0"/>
        </w:tcBorders>
      </w:tcPr>
    </w:tblStylePr>
    <w:tblStylePr w:type="band1Vert">
      <w:tcPr>
        <w:shd w:val="clear" w:color="auto" w:fill="fadecb" w:themeFill="accent2" w:themeFillTint="3F"/>
        <w:tcBorders>
          <w:left w:val="none" w:color="000000" w:sz="4" w:space="0"/>
          <w:right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</w:rPr>
      <w:pPr>
        <w:spacing w:before="0" w:after="0" w:line="240" w:lineRule="auto"/>
      </w:pPr>
      <w:tcPr>
        <w:tcBorders>
          <w:top w:val="single" w:color="ED7D31" w:themeColor="accent2" w:sz="8" w:space="0"/>
          <w:left w:val="none" w:color="000000" w:sz="4" w:space="0"/>
          <w:bottom w:val="single" w:color="ED7D31" w:themeColor="accent2" w:sz="8" w:space="0"/>
          <w:right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before="0" w:after="0" w:line="240" w:lineRule="auto"/>
      </w:pPr>
      <w:tcPr>
        <w:tcBorders>
          <w:top w:val="single" w:color="ED7D31" w:themeColor="accent2" w:sz="8" w:space="0"/>
          <w:left w:val="none" w:color="000000" w:sz="4" w:space="0"/>
          <w:bottom w:val="single" w:color="ED7D31" w:themeColor="accent2" w:sz="8" w:space="0"/>
          <w:right w:val="none" w:color="000000" w:sz="4" w:space="0"/>
        </w:tcBorders>
      </w:tcPr>
    </w:tblStylePr>
  </w:style>
  <w:style w:type="table" w:styleId="915" w:customStyle="1">
    <w:name w:val="Сетка таблицы31"/>
    <w:basedOn w:val="810"/>
    <w:uiPriority w:val="59"/>
    <w:qFormat/>
    <w:pPr>
      <w:spacing w:after="0" w:line="240" w:lineRule="auto"/>
    </w:pPr>
    <w:rPr>
      <w:rFonts w:ascii="Calibri" w:hAnsi="Calibri" w:eastAsia="Calibri" w:cs="Times New Roman"/>
      <w:sz w:val="20"/>
      <w:szCs w:val="20"/>
      <w:lang w:val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916" w:customStyle="1">
    <w:name w:val="Сноска_"/>
    <w:basedOn w:val="809"/>
    <w:link w:val="917"/>
    <w:qFormat/>
    <w:rPr>
      <w:rFonts w:ascii="Arial Narrow" w:hAnsi="Arial Narrow" w:eastAsia="Arial Narrow" w:cs="Arial Narrow"/>
      <w:sz w:val="20"/>
      <w:szCs w:val="20"/>
      <w:shd w:val="clear" w:color="auto" w:fill="ffffff"/>
    </w:rPr>
  </w:style>
  <w:style w:type="paragraph" w:styleId="917" w:customStyle="1">
    <w:name w:val="Сноска"/>
    <w:basedOn w:val="799"/>
    <w:link w:val="916"/>
    <w:qFormat/>
    <w:pPr>
      <w:spacing w:line="298" w:lineRule="exact"/>
      <w:shd w:val="clear" w:color="auto" w:fill="ffffff"/>
      <w:widowControl w:val="off"/>
    </w:pPr>
    <w:rPr>
      <w:rFonts w:ascii="Arial Narrow" w:hAnsi="Arial Narrow" w:eastAsia="Arial Narrow" w:cs="Arial Narrow"/>
      <w:sz w:val="20"/>
      <w:szCs w:val="20"/>
    </w:rPr>
  </w:style>
  <w:style w:type="paragraph" w:styleId="918" w:customStyle="1">
    <w:name w:val="Штамп 2"/>
    <w:basedOn w:val="919"/>
    <w:qFormat/>
    <w:rPr>
      <w:sz w:val="24"/>
      <w:lang w:val="en-US"/>
    </w:rPr>
  </w:style>
  <w:style w:type="paragraph" w:styleId="919" w:customStyle="1">
    <w:name w:val="Штамп"/>
    <w:link w:val="920"/>
    <w:qFormat/>
    <w:pPr>
      <w:jc w:val="center"/>
      <w:spacing w:after="0" w:line="240" w:lineRule="auto"/>
    </w:pPr>
    <w:rPr>
      <w:rFonts w:ascii="ISOCPEUR" w:hAnsi="ISOCPEUR" w:eastAsia="Times New Roman" w:cs="Times New Roman"/>
      <w:i/>
      <w:sz w:val="20"/>
      <w:szCs w:val="20"/>
      <w:lang w:eastAsia="ru-RU"/>
    </w:rPr>
  </w:style>
  <w:style w:type="character" w:styleId="920" w:customStyle="1">
    <w:name w:val="Штамп Знак"/>
    <w:link w:val="919"/>
    <w:qFormat/>
    <w:rPr>
      <w:rFonts w:ascii="ISOCPEUR" w:hAnsi="ISOCPEUR" w:eastAsia="Times New Roman" w:cs="Times New Roman"/>
      <w:i/>
      <w:sz w:val="20"/>
      <w:szCs w:val="20"/>
      <w:lang w:eastAsia="ru-RU"/>
    </w:rPr>
  </w:style>
  <w:style w:type="table" w:styleId="921" w:customStyle="1">
    <w:name w:val="Сетка таблицы4"/>
    <w:basedOn w:val="810"/>
    <w:qFormat/>
    <w:pPr>
      <w:ind w:firstLine="709"/>
      <w:jc w:val="both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val="en-US"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rPr>
      <w:cantSplit/>
    </w:trPr>
    <w:tblStylePr w:type="firstRow">
      <w:trPr>
        <w:cantSplit/>
      </w:trPr>
    </w:tblStylePr>
  </w:style>
  <w:style w:type="table" w:styleId="922" w:customStyle="1">
    <w:name w:val="Сетка таблицы11"/>
    <w:basedOn w:val="810"/>
    <w:qFormat/>
    <w:pPr>
      <w:spacing w:after="0" w:line="240" w:lineRule="auto"/>
    </w:pPr>
    <w:rPr>
      <w:rFonts w:ascii="Times New Roman" w:hAnsi="Times New Roman" w:eastAsia="Calibri" w:cs="Times New Roman"/>
      <w:sz w:val="24"/>
      <w:szCs w:val="24"/>
      <w:lang w:val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vAlign w:val="center"/>
    </w:tcPr>
  </w:style>
  <w:style w:type="paragraph" w:styleId="923" w:customStyle="1">
    <w:name w:val="Элемент"/>
    <w:basedOn w:val="799"/>
    <w:next w:val="799"/>
    <w:uiPriority w:val="9"/>
    <w:qFormat/>
    <w:pPr>
      <w:jc w:val="center"/>
      <w:keepLines/>
      <w:keepNext/>
      <w:spacing w:before="260" w:after="260"/>
    </w:pPr>
    <w:rPr>
      <w:rFonts w:ascii="Times New Roman" w:hAnsi="Times New Roman" w:eastAsia="Calibri" w:cs="Times New Roman"/>
      <w:b/>
      <w:szCs w:val="28"/>
    </w:rPr>
  </w:style>
  <w:style w:type="table" w:styleId="924" w:customStyle="1">
    <w:name w:val="Сетка таблицы5"/>
    <w:basedOn w:val="810"/>
    <w:uiPriority w:val="39"/>
    <w:qFormat/>
    <w:pPr>
      <w:spacing w:after="0" w:line="240" w:lineRule="auto"/>
    </w:pPr>
    <w:rPr>
      <w:sz w:val="20"/>
      <w:szCs w:val="20"/>
      <w:lang w:val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925" w:customStyle="1">
    <w:name w:val="caps"/>
    <w:basedOn w:val="809"/>
  </w:style>
  <w:style w:type="character" w:styleId="926" w:customStyle="1">
    <w:name w:val="Comment"/>
    <w:semiHidden/>
    <w:rPr>
      <w:color w:val="0000ff"/>
    </w:rPr>
  </w:style>
  <w:style w:type="paragraph" w:styleId="927" w:customStyle="1">
    <w:name w:val="Источнки"/>
    <w:basedOn w:val="868"/>
    <w:link w:val="928"/>
    <w:qFormat/>
    <w:pPr>
      <w:numPr>
        <w:ilvl w:val="0"/>
        <w:numId w:val="8"/>
      </w:numPr>
      <w:tabs>
        <w:tab w:val="left" w:pos="1134" w:leader="none"/>
      </w:tabs>
    </w:pPr>
  </w:style>
  <w:style w:type="character" w:styleId="928" w:customStyle="1">
    <w:name w:val="Источнки Знак"/>
    <w:basedOn w:val="869"/>
    <w:link w:val="927"/>
    <w:rPr>
      <w:sz w:val="28"/>
    </w:rPr>
  </w:style>
  <w:style w:type="paragraph" w:styleId="929" w:customStyle="1">
    <w:name w:val="Основной текст документа"/>
    <w:basedOn w:val="799"/>
    <w:link w:val="930"/>
    <w:rPr>
      <w:rFonts w:ascii="Times New Roman" w:hAnsi="Times New Roman"/>
    </w:rPr>
  </w:style>
  <w:style w:type="character" w:styleId="930" w:customStyle="1">
    <w:name w:val="Основной текст документа Знак"/>
    <w:basedOn w:val="809"/>
    <w:link w:val="929"/>
    <w:rPr>
      <w:rFonts w:ascii="Times New Roman" w:hAnsi="Times New Roman"/>
      <w:sz w:val="28"/>
    </w:rPr>
  </w:style>
  <w:style w:type="table" w:styleId="931" w:customStyle="1">
    <w:name w:val="Сетка таблицы6"/>
    <w:basedOn w:val="810"/>
    <w:uiPriority w:val="39"/>
    <w:pPr>
      <w:spacing w:after="0" w:line="240" w:lineRule="auto"/>
    </w:pPr>
    <w:rPr>
      <w:sz w:val="20"/>
      <w:szCs w:val="20"/>
      <w:lang w:val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932">
    <w:name w:val="List Paragraph"/>
    <w:basedOn w:val="799"/>
    <w:link w:val="933"/>
    <w:uiPriority w:val="34"/>
    <w:qFormat/>
    <w:pPr>
      <w:contextualSpacing/>
      <w:ind w:left="432" w:hanging="432"/>
      <w:tabs>
        <w:tab w:val="left" w:pos="993" w:leader="none"/>
      </w:tabs>
    </w:pPr>
    <w:rPr>
      <w:rFonts w:ascii="Times New Roman" w:hAnsi="Times New Roman"/>
    </w:rPr>
  </w:style>
  <w:style w:type="character" w:styleId="933" w:customStyle="1">
    <w:name w:val="Абзац списка Знак"/>
    <w:basedOn w:val="809"/>
    <w:link w:val="932"/>
    <w:uiPriority w:val="34"/>
    <w:rPr>
      <w:rFonts w:ascii="Times New Roman" w:hAnsi="Times New Roman"/>
      <w:sz w:val="28"/>
    </w:rPr>
  </w:style>
  <w:style w:type="paragraph" w:styleId="934" w:customStyle="1">
    <w:name w:val="Заголовок приложения"/>
    <w:basedOn w:val="799"/>
    <w:pPr>
      <w:contextualSpacing/>
      <w:spacing w:line="240" w:lineRule="auto"/>
      <w:tabs>
        <w:tab w:val="left" w:pos="709" w:leader="none"/>
      </w:tabs>
    </w:pPr>
    <w:rPr>
      <w:rFonts w:ascii="Times New Roman" w:hAnsi="Times New Roman" w:eastAsia="Times New Roman" w:cs="Times New Roman"/>
      <w:caps/>
      <w:szCs w:val="20"/>
      <w:lang w:eastAsia="ru-RU"/>
    </w:rPr>
  </w:style>
  <w:style w:type="paragraph" w:styleId="935" w:customStyle="1">
    <w:name w:val="Текст приложения"/>
    <w:basedOn w:val="799"/>
    <w:next w:val="799"/>
    <w:qFormat/>
    <w:pPr>
      <w:contextualSpacing/>
      <w:tabs>
        <w:tab w:val="left" w:pos="709" w:leader="none"/>
      </w:tabs>
    </w:pPr>
    <w:rPr>
      <w:rFonts w:ascii="Times New Roman" w:hAnsi="Times New Roman" w:eastAsia="Times New Roman" w:cs="Times New Roman"/>
      <w:szCs w:val="20"/>
      <w:lang w:eastAsia="ru-RU"/>
    </w:rPr>
  </w:style>
  <w:style w:type="paragraph" w:styleId="936" w:customStyle="1">
    <w:name w:val="Штамп 12"/>
    <w:basedOn w:val="919"/>
    <w:link w:val="938"/>
    <w:rPr>
      <w:rFonts w:eastAsiaTheme="minorEastAsia"/>
      <w:sz w:val="24"/>
      <w:szCs w:val="24"/>
    </w:rPr>
  </w:style>
  <w:style w:type="paragraph" w:styleId="937" w:customStyle="1">
    <w:name w:val="Штамп дата"/>
    <w:basedOn w:val="919"/>
    <w:link w:val="939"/>
    <w:rPr>
      <w:rFonts w:eastAsiaTheme="minorEastAsia"/>
      <w:sz w:val="18"/>
      <w:szCs w:val="24"/>
    </w:rPr>
  </w:style>
  <w:style w:type="character" w:styleId="938" w:customStyle="1">
    <w:name w:val="Штамп 12 Знак"/>
    <w:basedOn w:val="920"/>
    <w:link w:val="936"/>
    <w:rPr>
      <w:rFonts w:ascii="ISOCPEUR" w:hAnsi="ISOCPEUR" w:cs="Times New Roman" w:eastAsiaTheme="minorEastAsia"/>
      <w:i/>
      <w:sz w:val="24"/>
      <w:szCs w:val="24"/>
      <w:lang w:eastAsia="ru-RU"/>
    </w:rPr>
  </w:style>
  <w:style w:type="character" w:styleId="939" w:customStyle="1">
    <w:name w:val="Штамп дата Знак"/>
    <w:basedOn w:val="920"/>
    <w:link w:val="937"/>
    <w:rPr>
      <w:rFonts w:ascii="ISOCPEUR" w:hAnsi="ISOCPEUR" w:cs="Times New Roman" w:eastAsiaTheme="minorEastAsia"/>
      <w:i/>
      <w:sz w:val="18"/>
      <w:szCs w:val="24"/>
      <w:lang w:eastAsia="ru-RU"/>
    </w:rPr>
  </w:style>
  <w:style w:type="paragraph" w:styleId="940" w:customStyle="1">
    <w:name w:val="Буллит 1"/>
    <w:basedOn w:val="932"/>
    <w:link w:val="941"/>
    <w:qFormat/>
    <w:pPr>
      <w:numPr>
        <w:ilvl w:val="0"/>
        <w:numId w:val="9"/>
      </w:numPr>
      <w:widowControl w:val="off"/>
      <w:tabs>
        <w:tab w:val="left" w:pos="709" w:leader="none"/>
        <w:tab w:val="clear" w:pos="993" w:leader="none"/>
      </w:tabs>
    </w:pPr>
    <w:rPr>
      <w:rFonts w:eastAsia="Times New Roman" w:cs="Times New Roman"/>
      <w:szCs w:val="28"/>
      <w:lang w:eastAsia="ru-RU"/>
    </w:rPr>
  </w:style>
  <w:style w:type="character" w:styleId="941" w:customStyle="1">
    <w:name w:val="Буллит 1 Знак"/>
    <w:basedOn w:val="809"/>
    <w:link w:val="940"/>
    <w:rPr>
      <w:rFonts w:ascii="Times New Roman" w:hAnsi="Times New Roman" w:eastAsia="Times New Roman" w:cs="Times New Roman"/>
      <w:sz w:val="28"/>
      <w:szCs w:val="28"/>
      <w:lang w:eastAsia="ru-RU"/>
    </w:rPr>
  </w:style>
  <w:style w:type="character" w:styleId="942" w:customStyle="1">
    <w:name w:val="Название объекта Знак"/>
    <w:link w:val="830"/>
    <w:uiPriority w:val="35"/>
    <w:rPr>
      <w:b/>
      <w:bCs/>
      <w:color w:val="4472c4" w:themeColor="accent1"/>
      <w:sz w:val="18"/>
      <w:szCs w:val="18"/>
    </w:rPr>
  </w:style>
  <w:style w:type="paragraph" w:styleId="943" w:customStyle="1">
    <w:name w:val="Пункт"/>
    <w:basedOn w:val="799"/>
    <w:pPr>
      <w:numPr>
        <w:ilvl w:val="2"/>
        <w:numId w:val="10"/>
      </w:numPr>
      <w:tabs>
        <w:tab w:val="left" w:pos="1843" w:leader="none"/>
      </w:tabs>
    </w:pPr>
    <w:rPr>
      <w:rFonts w:ascii="Times New Roman" w:hAnsi="Times New Roman" w:eastAsia="Times New Roman" w:cs="Times New Roman"/>
      <w:bCs/>
      <w:sz w:val="22"/>
    </w:rPr>
  </w:style>
  <w:style w:type="paragraph" w:styleId="944" w:customStyle="1">
    <w:name w:val="Подпункт"/>
    <w:basedOn w:val="943"/>
    <w:pPr>
      <w:numPr>
        <w:ilvl w:val="3"/>
      </w:numPr>
    </w:pPr>
  </w:style>
  <w:style w:type="character" w:styleId="945" w:customStyle="1">
    <w:name w:val="Заголовок_БН Знак"/>
    <w:link w:val="946"/>
    <w:rPr>
      <w:rFonts w:ascii="Arial" w:hAnsi="Arial"/>
      <w:b/>
      <w:sz w:val="32"/>
      <w:szCs w:val="36"/>
      <w:lang w:eastAsia="ru-RU"/>
    </w:rPr>
  </w:style>
  <w:style w:type="paragraph" w:styleId="946" w:customStyle="1">
    <w:name w:val="Заголовок_БН"/>
    <w:link w:val="945"/>
    <w:pPr>
      <w:jc w:val="center"/>
      <w:spacing w:before="240" w:after="120" w:line="240" w:lineRule="auto"/>
    </w:pPr>
    <w:rPr>
      <w:rFonts w:ascii="Arial" w:hAnsi="Arial"/>
      <w:b/>
      <w:sz w:val="32"/>
      <w:szCs w:val="36"/>
      <w:lang w:eastAsia="ru-RU"/>
    </w:rPr>
  </w:style>
  <w:style w:type="paragraph" w:styleId="947" w:customStyle="1">
    <w:name w:val="Буллит1"/>
    <w:basedOn w:val="799"/>
    <w:link w:val="948"/>
    <w:qFormat/>
    <w:pPr>
      <w:numPr>
        <w:ilvl w:val="0"/>
        <w:numId w:val="11"/>
      </w:numPr>
      <w:ind w:left="357" w:firstLine="709"/>
      <w:tabs>
        <w:tab w:val="left" w:pos="709" w:leader="none"/>
      </w:tabs>
    </w:pPr>
    <w:rPr>
      <w:rFonts w:ascii="Times New Roman" w:hAnsi="Times New Roman" w:cs="Times New Roman"/>
      <w:szCs w:val="28"/>
    </w:rPr>
  </w:style>
  <w:style w:type="character" w:styleId="948" w:customStyle="1">
    <w:name w:val="Буллит1 Знак"/>
    <w:basedOn w:val="809"/>
    <w:link w:val="947"/>
    <w:rPr>
      <w:rFonts w:ascii="Times New Roman" w:hAnsi="Times New Roman" w:cs="Times New Roman"/>
      <w:sz w:val="28"/>
      <w:szCs w:val="28"/>
    </w:rPr>
  </w:style>
  <w:style w:type="paragraph" w:styleId="949" w:customStyle="1">
    <w:name w:val="Стиль Абзац основной + 12 pt"/>
    <w:basedOn w:val="799"/>
    <w:link w:val="950"/>
    <w:pPr>
      <w:spacing w:before="60" w:after="60"/>
    </w:pPr>
    <w:rPr>
      <w:rFonts w:ascii="Times New Roman" w:hAnsi="Times New Roman" w:eastAsia="Times New Roman" w:cs="Times New Roman"/>
      <w:vanish/>
      <w:sz w:val="24"/>
      <w:szCs w:val="24"/>
      <w:lang w:eastAsia="ru-RU"/>
    </w:rPr>
  </w:style>
  <w:style w:type="character" w:styleId="950" w:customStyle="1">
    <w:name w:val="Стиль Абзац основной + 12 pt Знак"/>
    <w:link w:val="949"/>
    <w:rPr>
      <w:rFonts w:ascii="Times New Roman" w:hAnsi="Times New Roman" w:eastAsia="Times New Roman" w:cs="Times New Roman"/>
      <w:vanish/>
      <w:sz w:val="24"/>
      <w:szCs w:val="24"/>
      <w:lang w:eastAsia="ru-RU"/>
    </w:rPr>
  </w:style>
  <w:style w:type="paragraph" w:styleId="951" w:customStyle="1">
    <w:name w:val="_Основной с красной строки"/>
    <w:basedOn w:val="799"/>
    <w:link w:val="952"/>
    <w:qFormat/>
    <w:rPr>
      <w:rFonts w:ascii="Times New Roman" w:hAnsi="Times New Roman" w:eastAsia="Times New Roman" w:cs="Times New Roman"/>
      <w:szCs w:val="24"/>
      <w:lang w:eastAsia="ru-RU"/>
    </w:rPr>
  </w:style>
  <w:style w:type="character" w:styleId="952" w:customStyle="1">
    <w:name w:val="_Основной с красной строки Знак"/>
    <w:link w:val="951"/>
    <w:rPr>
      <w:rFonts w:ascii="Times New Roman" w:hAnsi="Times New Roman" w:eastAsia="Times New Roman" w:cs="Times New Roman"/>
      <w:sz w:val="28"/>
      <w:szCs w:val="24"/>
      <w:lang w:eastAsia="ru-RU"/>
    </w:rPr>
  </w:style>
  <w:style w:type="paragraph" w:styleId="953" w:customStyle="1">
    <w:name w:val="ТЗ.Список 2 маркированный"/>
    <w:basedOn w:val="799"/>
    <w:uiPriority w:val="4"/>
    <w:qFormat/>
    <w:pPr>
      <w:numPr>
        <w:ilvl w:val="1"/>
        <w:numId w:val="12"/>
      </w:numPr>
      <w:ind w:left="0" w:firstLine="567"/>
      <w:spacing w:before="60" w:after="60"/>
      <w:tabs>
        <w:tab w:val="left" w:pos="360" w:leader="none"/>
      </w:tabs>
    </w:pPr>
    <w:rPr>
      <w:rFonts w:ascii="Times New Roman" w:hAnsi="Times New Roman" w:eastAsia="Calibri" w:cs="Times New Roman"/>
      <w:bCs/>
      <w:iCs/>
      <w:sz w:val="24"/>
      <w:szCs w:val="24"/>
      <w:lang w:eastAsia="ru-RU"/>
    </w:rPr>
  </w:style>
  <w:style w:type="paragraph" w:styleId="954" w:customStyle="1">
    <w:name w:val="ТЗ.Список 3 маркированный"/>
    <w:basedOn w:val="799"/>
    <w:uiPriority w:val="4"/>
    <w:qFormat/>
    <w:pPr>
      <w:numPr>
        <w:ilvl w:val="2"/>
        <w:numId w:val="12"/>
      </w:numPr>
      <w:ind w:left="0" w:firstLine="567"/>
      <w:spacing w:before="60" w:after="60"/>
      <w:tabs>
        <w:tab w:val="left" w:pos="360" w:leader="none"/>
      </w:tabs>
    </w:pPr>
    <w:rPr>
      <w:rFonts w:ascii="Times New Roman" w:hAnsi="Times New Roman" w:eastAsia="Calibri" w:cs="Arial"/>
      <w:bCs/>
      <w:iCs/>
      <w:sz w:val="24"/>
      <w:szCs w:val="24"/>
      <w:lang w:eastAsia="ru-RU"/>
    </w:rPr>
  </w:style>
  <w:style w:type="paragraph" w:styleId="955" w:customStyle="1">
    <w:name w:val="ТЗ.Список 1 маркированный"/>
    <w:basedOn w:val="799"/>
    <w:uiPriority w:val="4"/>
    <w:qFormat/>
    <w:pPr>
      <w:numPr>
        <w:ilvl w:val="0"/>
        <w:numId w:val="12"/>
      </w:numPr>
      <w:spacing w:before="60" w:after="60"/>
    </w:pPr>
    <w:rPr>
      <w:rFonts w:ascii="Times New Roman" w:hAnsi="Times New Roman" w:eastAsia="Calibri" w:cs="Times New Roman"/>
      <w:bCs/>
      <w:iCs/>
      <w:sz w:val="24"/>
      <w:szCs w:val="24"/>
      <w:lang w:eastAsia="ru-RU"/>
    </w:rPr>
  </w:style>
  <w:style w:type="paragraph" w:styleId="956" w:customStyle="1">
    <w:name w:val="ТЗ.Список 4 маркированный"/>
    <w:basedOn w:val="799"/>
    <w:uiPriority w:val="4"/>
    <w:qFormat/>
    <w:pPr>
      <w:numPr>
        <w:ilvl w:val="3"/>
        <w:numId w:val="12"/>
      </w:numPr>
      <w:ind w:left="0" w:firstLine="567"/>
      <w:spacing w:before="60" w:after="60"/>
      <w:tabs>
        <w:tab w:val="left" w:pos="360" w:leader="none"/>
      </w:tabs>
    </w:pPr>
    <w:rPr>
      <w:rFonts w:ascii="Times New Roman" w:hAnsi="Times New Roman" w:eastAsia="Calibri" w:cs="Times New Roman"/>
      <w:bCs/>
      <w:iCs/>
      <w:sz w:val="24"/>
      <w:szCs w:val="24"/>
      <w:lang w:eastAsia="ru-RU"/>
    </w:rPr>
  </w:style>
  <w:style w:type="character" w:styleId="957" w:customStyle="1">
    <w:name w:val="html-tag"/>
    <w:basedOn w:val="809"/>
  </w:style>
  <w:style w:type="paragraph" w:styleId="958" w:customStyle="1">
    <w:name w:val="Код документа"/>
    <w:pPr>
      <w:jc w:val="center"/>
      <w:spacing w:before="120" w:after="0" w:line="240" w:lineRule="auto"/>
    </w:pPr>
    <w:rPr>
      <w:rFonts w:ascii="Arial" w:hAnsi="Arial" w:eastAsia="Times New Roman" w:cs="Times New Roman"/>
      <w:caps/>
      <w:sz w:val="24"/>
      <w:szCs w:val="20"/>
      <w:lang w:eastAsia="ru-RU"/>
    </w:rPr>
  </w:style>
  <w:style w:type="paragraph" w:styleId="959" w:customStyle="1">
    <w:name w:val="Таблица заголовок"/>
    <w:basedOn w:val="799"/>
    <w:qFormat/>
    <w:pPr>
      <w:ind w:firstLine="0"/>
      <w:jc w:val="center"/>
      <w:spacing w:before="40" w:after="40" w:line="240" w:lineRule="auto"/>
    </w:pPr>
    <w:rPr>
      <w:rFonts w:ascii="Times New Roman" w:hAnsi="Times New Roman" w:eastAsia="Times New Roman" w:cs="Times New Roman"/>
      <w:b/>
      <w:sz w:val="24"/>
      <w:lang w:eastAsia="ru-RU"/>
    </w:rPr>
  </w:style>
  <w:style w:type="character" w:styleId="960" w:customStyle="1">
    <w:name w:val="! Основной текст ГОСТ Знак"/>
    <w:basedOn w:val="809"/>
    <w:link w:val="961"/>
    <w:rPr>
      <w:sz w:val="28"/>
      <w:szCs w:val="24"/>
    </w:rPr>
  </w:style>
  <w:style w:type="paragraph" w:styleId="961" w:customStyle="1">
    <w:name w:val="! Основной текст ГОСТ"/>
    <w:basedOn w:val="851"/>
    <w:link w:val="960"/>
    <w:qFormat/>
    <w:pPr>
      <w:ind w:firstLine="709"/>
      <w:spacing w:line="360" w:lineRule="auto"/>
      <w:widowControl/>
    </w:pPr>
    <w:rPr>
      <w:rFonts w:asciiTheme="minorHAnsi" w:hAnsiTheme="minorHAnsi" w:eastAsiaTheme="minorHAnsi" w:cstheme="minorBidi"/>
      <w:sz w:val="28"/>
      <w:lang w:eastAsia="en-US"/>
    </w:rPr>
  </w:style>
  <w:style w:type="paragraph" w:styleId="962" w:customStyle="1">
    <w:name w:val="Подпись для рисунка"/>
    <w:basedOn w:val="799"/>
    <w:next w:val="951"/>
    <w:qFormat/>
    <w:pPr>
      <w:ind w:firstLine="0"/>
      <w:jc w:val="center"/>
      <w:spacing w:after="240" w:line="240" w:lineRule="auto"/>
    </w:pPr>
    <w:rPr>
      <w:rFonts w:ascii="Times New Roman" w:hAnsi="Times New Roman"/>
    </w:rPr>
  </w:style>
  <w:style w:type="paragraph" w:styleId="963" w:customStyle="1">
    <w:name w:val="Рисунок"/>
    <w:basedOn w:val="799"/>
    <w:next w:val="962"/>
    <w:qFormat/>
    <w:pPr>
      <w:ind w:firstLine="0"/>
      <w:jc w:val="center"/>
      <w:keepNext/>
      <w:spacing w:before="120" w:after="120"/>
    </w:pPr>
    <w:rPr>
      <w:rFonts w:ascii="Times New Roman" w:hAnsi="Times New Roman" w:cs="Times New Roman"/>
      <w:szCs w:val="24"/>
      <w:lang w:eastAsia="ru-RU"/>
    </w:rPr>
  </w:style>
  <w:style w:type="character" w:styleId="964" w:customStyle="1">
    <w:name w:val="Неразрешенное упоминание1"/>
    <w:basedOn w:val="809"/>
    <w:uiPriority w:val="99"/>
    <w:semiHidden/>
    <w:unhideWhenUsed/>
    <w:rPr>
      <w:color w:val="605e5c"/>
      <w:shd w:val="clear" w:color="auto" w:fill="e1dfdd"/>
    </w:rPr>
  </w:style>
  <w:style w:type="character" w:styleId="965" w:customStyle="1">
    <w:name w:val="Неразрешенное упоминание2"/>
    <w:basedOn w:val="809"/>
    <w:uiPriority w:val="99"/>
    <w:semiHidden/>
    <w:unhideWhenUsed/>
    <w:rPr>
      <w:color w:val="605e5c"/>
      <w:shd w:val="clear" w:color="auto" w:fill="e1dfdd"/>
    </w:rPr>
  </w:style>
  <w:style w:type="paragraph" w:styleId="966" w:customStyle="1">
    <w:name w:val="БНзаголовок"/>
    <w:basedOn w:val="799"/>
    <w:next w:val="799"/>
    <w:pPr>
      <w:ind w:firstLine="0"/>
      <w:jc w:val="center"/>
      <w:keepLines/>
      <w:keepNext/>
      <w:pageBreakBefore/>
      <w:spacing w:before="240" w:after="240"/>
      <w:outlineLvl w:val="0"/>
    </w:pPr>
    <w:rPr>
      <w:rFonts w:ascii="Times New Roman" w:hAnsi="Times New Roman" w:eastAsia="Times New Roman" w:cs="Times New Roman"/>
      <w:caps/>
      <w:szCs w:val="32"/>
      <w:lang w:eastAsia="ru-RU"/>
    </w:rPr>
  </w:style>
  <w:style w:type="paragraph" w:styleId="967">
    <w:name w:val="Revision"/>
    <w:hidden/>
    <w:uiPriority w:val="99"/>
    <w:semiHidden/>
    <w:pPr>
      <w:spacing w:after="0" w:line="240" w:lineRule="auto"/>
    </w:pPr>
    <w:rPr>
      <w:sz w:val="28"/>
    </w:rPr>
  </w:style>
  <w:style w:type="character" w:styleId="968" w:customStyle="1">
    <w:name w:val="Неразрешенное упоминание3"/>
    <w:basedOn w:val="809"/>
    <w:uiPriority w:val="99"/>
    <w:semiHidden/>
    <w:unhideWhenUsed/>
    <w:rPr>
      <w:color w:val="605e5c"/>
      <w:shd w:val="clear" w:color="auto" w:fill="e1dfdd"/>
    </w:rPr>
  </w:style>
  <w:style w:type="numbering" w:styleId="969" w:customStyle="1">
    <w:name w:val="Стиль33"/>
    <w:uiPriority w:val="99"/>
    <w:pPr>
      <w:numPr>
        <w:ilvl w:val="0"/>
        <w:numId w:val="13"/>
      </w:numPr>
    </w:pPr>
  </w:style>
  <w:style w:type="character" w:styleId="970" w:customStyle="1">
    <w:name w:val="Неразрешенное упоминание4"/>
    <w:basedOn w:val="809"/>
    <w:uiPriority w:val="99"/>
    <w:semiHidden/>
    <w:unhideWhenUsed/>
    <w:rPr>
      <w:color w:val="605e5c"/>
      <w:shd w:val="clear" w:color="auto" w:fill="e1dfdd"/>
    </w:rPr>
  </w:style>
  <w:style w:type="character" w:styleId="971" w:customStyle="1">
    <w:name w:val="Неразрешенное упоминание5"/>
    <w:basedOn w:val="809"/>
    <w:uiPriority w:val="99"/>
    <w:semiHidden/>
    <w:unhideWhenUsed/>
    <w:rPr>
      <w:color w:val="605e5c"/>
      <w:shd w:val="clear" w:color="auto" w:fill="e1dfdd"/>
    </w:rPr>
  </w:style>
  <w:style w:type="character" w:styleId="972" w:customStyle="1">
    <w:name w:val="Неразрешенное упоминание6"/>
    <w:basedOn w:val="809"/>
    <w:uiPriority w:val="99"/>
    <w:semiHidden/>
    <w:unhideWhenUsed/>
    <w:rPr>
      <w:color w:val="605e5c"/>
      <w:shd w:val="clear" w:color="auto" w:fill="e1dfdd"/>
    </w:rPr>
  </w:style>
  <w:style w:type="character" w:styleId="973" w:customStyle="1">
    <w:name w:val="Неразрешенное упоминание7"/>
    <w:basedOn w:val="809"/>
    <w:uiPriority w:val="99"/>
    <w:semiHidden/>
    <w:unhideWhenUsed/>
    <w:rPr>
      <w:color w:val="605e5c"/>
      <w:shd w:val="clear" w:color="auto" w:fill="e1dfdd"/>
    </w:rPr>
  </w:style>
  <w:style w:type="paragraph" w:styleId="974" w:customStyle="1">
    <w:name w:val="Буллит 2"/>
    <w:basedOn w:val="947"/>
    <w:qFormat/>
    <w:pPr>
      <w:numPr>
        <w:ilvl w:val="0"/>
        <w:numId w:val="14"/>
      </w:numPr>
    </w:pPr>
  </w:style>
  <w:style w:type="character" w:styleId="975" w:customStyle="1">
    <w:name w:val="Неразрешенное упоминание8"/>
    <w:basedOn w:val="809"/>
    <w:uiPriority w:val="99"/>
    <w:semiHidden/>
    <w:unhideWhenUsed/>
    <w:rPr>
      <w:color w:val="605e5c"/>
      <w:shd w:val="clear" w:color="auto" w:fill="e1dfdd"/>
    </w:rPr>
  </w:style>
  <w:style w:type="character" w:styleId="976" w:customStyle="1">
    <w:name w:val="Неразрешенное упоминание9"/>
    <w:basedOn w:val="809"/>
    <w:uiPriority w:val="99"/>
    <w:semiHidden/>
    <w:unhideWhenUsed/>
    <w:rPr>
      <w:color w:val="605e5c"/>
      <w:shd w:val="clear" w:color="auto" w:fill="e1dfdd"/>
    </w:rPr>
  </w:style>
  <w:style w:type="paragraph" w:styleId="977" w:customStyle="1">
    <w:name w:val="ФГ_текст абзаца"/>
    <w:basedOn w:val="799"/>
    <w:pPr>
      <w:ind w:firstLine="0"/>
      <w:jc w:val="left"/>
      <w:widowControl w:val="off"/>
    </w:pPr>
    <w:rPr>
      <w:sz w:val="24"/>
      <w:lang w:eastAsia="ru-RU"/>
    </w:rPr>
  </w:style>
  <w:style w:type="paragraph" w:styleId="978" w:customStyle="1">
    <w:name w:val="ФГ_таблица текст"/>
    <w:basedOn w:val="866"/>
    <w:qFormat/>
    <w:pPr>
      <w:ind w:left="141"/>
      <w:spacing w:line="276" w:lineRule="auto"/>
    </w:pPr>
    <w:rPr>
      <w:rFonts w:eastAsia="Calibri"/>
    </w:rPr>
  </w:style>
  <w:style w:type="paragraph" w:styleId="979" w:customStyle="1">
    <w:name w:val="ФГ_таблица заголовок"/>
    <w:basedOn w:val="866"/>
    <w:next w:val="978"/>
    <w:qFormat/>
    <w:pPr>
      <w:jc w:val="center"/>
      <w:spacing w:line="276" w:lineRule="auto"/>
    </w:pPr>
    <w:rPr>
      <w:rFonts w:eastAsia="Calibri"/>
      <w:b/>
    </w:rPr>
  </w:style>
  <w:style w:type="character" w:styleId="980" w:customStyle="1">
    <w:name w:val="Неразрешенное упоминание10"/>
    <w:basedOn w:val="809"/>
    <w:uiPriority w:val="99"/>
    <w:semiHidden/>
    <w:unhideWhenUsed/>
    <w:rPr>
      <w:color w:val="605e5c"/>
      <w:shd w:val="clear" w:color="auto" w:fill="e1dfdd"/>
    </w:rPr>
  </w:style>
  <w:style w:type="paragraph" w:styleId="981" w:customStyle="1">
    <w:name w:val="Буллит 1 уровня"/>
    <w:basedOn w:val="799"/>
    <w:qFormat/>
    <w:pPr>
      <w:numPr>
        <w:ilvl w:val="0"/>
        <w:numId w:val="15"/>
      </w:numPr>
      <w:ind w:left="0"/>
      <w:tabs>
        <w:tab w:val="left" w:pos="709" w:leader="none"/>
      </w:tabs>
    </w:pPr>
  </w:style>
  <w:style w:type="character" w:styleId="982" w:customStyle="1">
    <w:name w:val="Неразрешенное упоминание11"/>
    <w:basedOn w:val="809"/>
    <w:uiPriority w:val="99"/>
    <w:semiHidden/>
    <w:unhideWhenUsed/>
    <w:rPr>
      <w:color w:val="605e5c"/>
      <w:shd w:val="clear" w:color="auto" w:fill="e1dfdd"/>
    </w:rPr>
  </w:style>
  <w:style w:type="character" w:styleId="983" w:customStyle="1">
    <w:name w:val="Неразрешенное упоминание12"/>
    <w:basedOn w:val="809"/>
    <w:uiPriority w:val="99"/>
    <w:semiHidden/>
    <w:unhideWhenUsed/>
    <w:rPr>
      <w:color w:val="605e5c"/>
      <w:shd w:val="clear" w:color="auto" w:fill="e1dfdd"/>
    </w:rPr>
  </w:style>
  <w:style w:type="paragraph" w:styleId="984" w:customStyle="1">
    <w:name w:val="БНЗаголовок_содер"/>
    <w:basedOn w:val="966"/>
    <w:qFormat/>
    <w:pPr>
      <w:spacing w:after="480"/>
    </w:pPr>
  </w:style>
  <w:style w:type="character" w:styleId="985" w:customStyle="1">
    <w:name w:val="Неразрешенное упоминание13"/>
    <w:basedOn w:val="809"/>
    <w:uiPriority w:val="99"/>
    <w:semiHidden/>
    <w:unhideWhenUsed/>
    <w:rPr>
      <w:color w:val="605e5c"/>
      <w:shd w:val="clear" w:color="auto" w:fill="e1dfdd"/>
    </w:rPr>
  </w:style>
  <w:style w:type="character" w:styleId="986" w:customStyle="1">
    <w:name w:val="Неразрешенное упоминание14"/>
    <w:basedOn w:val="809"/>
    <w:uiPriority w:val="99"/>
    <w:semiHidden/>
    <w:unhideWhenUsed/>
    <w:rPr>
      <w:color w:val="605e5c"/>
      <w:shd w:val="clear" w:color="auto" w:fill="e1dfdd"/>
    </w:rPr>
  </w:style>
  <w:style w:type="character" w:styleId="987" w:customStyle="1">
    <w:name w:val="Неразрешенное упоминание15"/>
    <w:basedOn w:val="809"/>
    <w:uiPriority w:val="99"/>
    <w:semiHidden/>
    <w:unhideWhenUsed/>
    <w:rPr>
      <w:color w:val="605e5c"/>
      <w:shd w:val="clear" w:color="auto" w:fill="e1dfdd"/>
    </w:rPr>
  </w:style>
  <w:style w:type="character" w:styleId="988" w:customStyle="1">
    <w:name w:val="Неразрешенное упоминание16"/>
    <w:basedOn w:val="809"/>
    <w:uiPriority w:val="99"/>
    <w:semiHidden/>
    <w:unhideWhenUsed/>
    <w:rPr>
      <w:color w:val="605e5c"/>
      <w:shd w:val="clear" w:color="auto" w:fill="e1dfdd"/>
    </w:rPr>
  </w:style>
  <w:style w:type="character" w:styleId="989" w:customStyle="1">
    <w:name w:val="Неразрешенное упоминание17"/>
    <w:basedOn w:val="809"/>
    <w:uiPriority w:val="99"/>
    <w:semiHidden/>
    <w:unhideWhenUsed/>
    <w:rPr>
      <w:color w:val="605e5c"/>
      <w:shd w:val="clear" w:color="auto" w:fill="e1dfdd"/>
    </w:rPr>
  </w:style>
  <w:style w:type="character" w:styleId="990" w:customStyle="1">
    <w:name w:val="Неразрешенное упоминание18"/>
    <w:basedOn w:val="809"/>
    <w:uiPriority w:val="99"/>
    <w:semiHidden/>
    <w:unhideWhenUsed/>
    <w:rPr>
      <w:color w:val="605e5c"/>
      <w:shd w:val="clear" w:color="auto" w:fill="e1dfdd"/>
    </w:rPr>
  </w:style>
  <w:style w:type="character" w:styleId="991" w:customStyle="1">
    <w:name w:val="Неразрешенное упоминание19"/>
    <w:basedOn w:val="809"/>
    <w:uiPriority w:val="99"/>
    <w:semiHidden/>
    <w:unhideWhenUsed/>
    <w:rPr>
      <w:color w:val="605e5c"/>
      <w:shd w:val="clear" w:color="auto" w:fill="e1dfdd"/>
    </w:rPr>
  </w:style>
  <w:style w:type="paragraph" w:styleId="992" w:customStyle="1">
    <w:name w:val="bodytext2"/>
    <w:basedOn w:val="7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Cs w:val="24"/>
      <w:lang w:eastAsia="ru-RU"/>
    </w:rPr>
  </w:style>
  <w:style w:type="paragraph" w:styleId="993" w:customStyle="1">
    <w:name w:val="Для норм"/>
    <w:basedOn w:val="799"/>
    <w:link w:val="994"/>
    <w:qFormat/>
    <w:pPr>
      <w:contextualSpacing/>
      <w:ind w:left="720" w:hanging="360"/>
    </w:pPr>
    <w:rPr>
      <w:rFonts w:ascii="Times New Roman" w:hAnsi="Times New Roman"/>
      <w:lang w:bidi="hi-IN"/>
    </w:rPr>
  </w:style>
  <w:style w:type="character" w:styleId="994" w:customStyle="1">
    <w:name w:val="Для норм Знак"/>
    <w:basedOn w:val="809"/>
    <w:link w:val="993"/>
    <w:rPr>
      <w:rFonts w:ascii="Times New Roman" w:hAnsi="Times New Roman"/>
      <w:sz w:val="28"/>
      <w:lang w:bidi="hi-IN"/>
    </w:rPr>
  </w:style>
  <w:style w:type="paragraph" w:styleId="995" w:customStyle="1">
    <w:name w:val="Буллит"/>
    <w:basedOn w:val="868"/>
    <w:link w:val="996"/>
    <w:qFormat/>
    <w:pPr>
      <w:ind w:firstLine="0"/>
      <w:spacing w:after="160" w:line="259" w:lineRule="auto"/>
      <w:tabs>
        <w:tab w:val="left" w:pos="709" w:leader="none"/>
      </w:tabs>
    </w:pPr>
  </w:style>
  <w:style w:type="character" w:styleId="996" w:customStyle="1">
    <w:name w:val="Буллит Знак"/>
    <w:basedOn w:val="869"/>
    <w:link w:val="995"/>
    <w:rPr>
      <w:sz w:val="28"/>
    </w:rPr>
  </w:style>
  <w:style w:type="numbering" w:styleId="997" w:customStyle="1">
    <w:name w:val="CE:Нумерация разделов документа5"/>
    <w:pPr>
      <w:numPr>
        <w:ilvl w:val="0"/>
        <w:numId w:val="16"/>
      </w:numPr>
    </w:pPr>
  </w:style>
  <w:style w:type="paragraph" w:styleId="998" w:customStyle="1">
    <w:name w:val="7й нумерованный"/>
    <w:basedOn w:val="882"/>
    <w:link w:val="1003"/>
    <w:qFormat/>
    <w:pPr>
      <w:numPr>
        <w:ilvl w:val="0"/>
      </w:numPr>
      <w:ind w:firstLine="709"/>
      <w:tabs>
        <w:tab w:val="num" w:pos="709" w:leader="none"/>
      </w:tabs>
    </w:pPr>
    <w:rPr>
      <w:rFonts w:eastAsia="Times New Roman" w:cs="Times New Roman"/>
      <w:szCs w:val="24"/>
      <w:lang w:eastAsia="ru-RU"/>
    </w:rPr>
  </w:style>
  <w:style w:type="paragraph" w:styleId="999">
    <w:name w:val="footnote text"/>
    <w:basedOn w:val="799"/>
    <w:link w:val="1000"/>
    <w:uiPriority w:val="99"/>
    <w:unhideWhenUsed/>
    <w:pPr>
      <w:spacing w:line="240" w:lineRule="auto"/>
      <w:widowControl w:val="off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1000" w:customStyle="1">
    <w:name w:val="Текст сноски Знак"/>
    <w:basedOn w:val="809"/>
    <w:link w:val="999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1001">
    <w:name w:val="footnote reference"/>
    <w:basedOn w:val="809"/>
    <w:uiPriority w:val="99"/>
    <w:unhideWhenUsed/>
    <w:rPr>
      <w:vertAlign w:val="superscript"/>
    </w:rPr>
  </w:style>
  <w:style w:type="numbering" w:styleId="1002" w:customStyle="1">
    <w:name w:val="СУК"/>
    <w:uiPriority w:val="99"/>
    <w:pPr>
      <w:numPr>
        <w:ilvl w:val="0"/>
        <w:numId w:val="21"/>
      </w:numPr>
    </w:pPr>
  </w:style>
  <w:style w:type="character" w:styleId="1003" w:customStyle="1">
    <w:name w:val="7й нумерованный Знак"/>
    <w:basedOn w:val="884"/>
    <w:link w:val="998"/>
    <w:rPr>
      <w:rFonts w:ascii="Times New Roman" w:hAnsi="Times New Roman" w:eastAsia="Times New Roman" w:cs="Times New Roman"/>
      <w:b/>
      <w:sz w:val="28"/>
      <w:szCs w:val="24"/>
      <w:lang w:eastAsia="ru-RU"/>
    </w:rPr>
  </w:style>
  <w:style w:type="numbering" w:styleId="1004" w:customStyle="1">
    <w:name w:val="Нет списка1"/>
    <w:next w:val="811"/>
    <w:uiPriority w:val="99"/>
    <w:semiHidden/>
    <w:unhideWhenUsed/>
  </w:style>
  <w:style w:type="paragraph" w:styleId="1005">
    <w:name w:val="TOC Heading"/>
    <w:basedOn w:val="800"/>
    <w:next w:val="799"/>
    <w:uiPriority w:val="39"/>
    <w:unhideWhenUsed/>
    <w:qFormat/>
    <w:pPr>
      <w:ind w:firstLine="0"/>
      <w:spacing w:after="0" w:line="276" w:lineRule="auto"/>
      <w:outlineLvl w:val="9"/>
    </w:pPr>
    <w:rPr>
      <w:rFonts w:ascii="Cambria" w:hAnsi="Cambria"/>
      <w:bCs/>
      <w:caps w:val="0"/>
      <w:color w:val="365f91"/>
      <w:szCs w:val="28"/>
    </w:rPr>
  </w:style>
  <w:style w:type="character" w:styleId="1006" w:customStyle="1">
    <w:name w:val="Заголовок Знак1"/>
    <w:basedOn w:val="809"/>
    <w:uiPriority w:val="10"/>
    <w:rPr>
      <w:rFonts w:asciiTheme="majorHAnsi" w:hAnsiTheme="majorHAnsi" w:eastAsiaTheme="majorEastAsia" w:cstheme="majorBidi"/>
      <w:spacing w:val="-10"/>
      <w:sz w:val="56"/>
      <w:szCs w:val="56"/>
    </w:rPr>
  </w:style>
  <w:style w:type="character" w:styleId="1007" w:customStyle="1">
    <w:name w:val="Подзаголовок Знак1"/>
    <w:basedOn w:val="809"/>
    <w:uiPriority w:val="11"/>
    <w:rPr>
      <w:rFonts w:eastAsiaTheme="minorEastAsia"/>
      <w:color w:val="5a5a5a" w:themeColor="text1" w:themeTint="A5"/>
      <w:spacing w:val="15"/>
    </w:rPr>
  </w:style>
  <w:style w:type="character" w:styleId="1008">
    <w:name w:val="Subtle Emphasis"/>
    <w:basedOn w:val="809"/>
    <w:uiPriority w:val="19"/>
    <w:qFormat/>
    <w:rPr>
      <w:i/>
      <w:iCs/>
      <w:color w:val="404040" w:themeColor="text1" w:themeTint="BF"/>
    </w:rPr>
  </w:style>
  <w:style w:type="character" w:styleId="1009">
    <w:name w:val="Intense Emphasis"/>
    <w:basedOn w:val="809"/>
    <w:uiPriority w:val="21"/>
    <w:rPr>
      <w:i/>
      <w:iCs/>
      <w:color w:val="4472c4" w:themeColor="accent1"/>
    </w:rPr>
  </w:style>
  <w:style w:type="character" w:styleId="1010">
    <w:name w:val="Subtle Reference"/>
    <w:basedOn w:val="809"/>
    <w:uiPriority w:val="31"/>
    <w:rPr>
      <w:smallCaps/>
      <w:color w:val="5a5a5a" w:themeColor="text1" w:themeTint="A5"/>
    </w:rPr>
  </w:style>
  <w:style w:type="character" w:styleId="1011">
    <w:name w:val="Intense Reference"/>
    <w:basedOn w:val="809"/>
    <w:uiPriority w:val="32"/>
    <w:rPr>
      <w:b/>
      <w:bCs/>
      <w:smallCaps/>
      <w:color w:val="4472c4" w:themeColor="accent1"/>
      <w:spacing w:val="5"/>
    </w:rPr>
  </w:style>
  <w:style w:type="character" w:styleId="1012">
    <w:name w:val="Book Title"/>
    <w:basedOn w:val="809"/>
    <w:uiPriority w:val="33"/>
    <w:rPr>
      <w:b/>
      <w:bCs/>
      <w:i/>
      <w:iCs/>
      <w:spacing w:val="5"/>
    </w:rPr>
  </w:style>
  <w:style w:type="numbering" w:styleId="1013" w:customStyle="1">
    <w:name w:val="Нумерованный 14пт 1.5 интервала"/>
    <w:basedOn w:val="811"/>
    <w:uiPriority w:val="99"/>
    <w:pPr>
      <w:numPr>
        <w:ilvl w:val="0"/>
        <w:numId w:val="17"/>
      </w:numPr>
    </w:pPr>
  </w:style>
  <w:style w:type="numbering" w:styleId="1014" w:customStyle="1">
    <w:name w:val="Маркированный 12пт 1 интервал"/>
    <w:uiPriority w:val="99"/>
    <w:pPr>
      <w:numPr>
        <w:ilvl w:val="0"/>
        <w:numId w:val="18"/>
      </w:numPr>
    </w:pPr>
  </w:style>
  <w:style w:type="numbering" w:styleId="1015" w:customStyle="1">
    <w:name w:val="Нет списка2"/>
    <w:next w:val="811"/>
    <w:uiPriority w:val="99"/>
    <w:semiHidden/>
    <w:unhideWhenUsed/>
  </w:style>
  <w:style w:type="paragraph" w:styleId="1016" w:customStyle="1">
    <w:name w:val="Буква"/>
    <w:basedOn w:val="799"/>
    <w:pPr>
      <w:ind w:left="142" w:firstLine="992"/>
      <w:tabs>
        <w:tab w:val="left" w:pos="1560" w:leader="none"/>
      </w:tabs>
    </w:pPr>
    <w:rPr>
      <w:rFonts w:ascii="Times New Roman" w:hAnsi="Times New Roman" w:eastAsia="Times New Roman" w:cs="Times New Roman"/>
      <w:szCs w:val="20"/>
      <w:lang w:eastAsia="ru-RU"/>
    </w:rPr>
  </w:style>
  <w:style w:type="numbering" w:styleId="1017" w:customStyle="1">
    <w:name w:val="Нет списка3"/>
    <w:next w:val="811"/>
    <w:uiPriority w:val="99"/>
    <w:semiHidden/>
    <w:unhideWhenUsed/>
  </w:style>
  <w:style w:type="numbering" w:styleId="1018" w:customStyle="1">
    <w:name w:val="Стиль35"/>
    <w:uiPriority w:val="99"/>
    <w:pPr>
      <w:numPr>
        <w:ilvl w:val="0"/>
        <w:numId w:val="19"/>
      </w:numPr>
    </w:pPr>
  </w:style>
  <w:style w:type="numbering" w:styleId="1019" w:customStyle="1">
    <w:name w:val="Стиль38"/>
    <w:uiPriority w:val="99"/>
    <w:pPr>
      <w:numPr>
        <w:ilvl w:val="0"/>
        <w:numId w:val="20"/>
      </w:numPr>
    </w:pPr>
  </w:style>
  <w:style w:type="numbering" w:styleId="1020" w:customStyle="1">
    <w:name w:val="Стиль8"/>
    <w:uiPriority w:val="99"/>
    <w:pPr>
      <w:numPr>
        <w:ilvl w:val="0"/>
        <w:numId w:val="22"/>
      </w:numPr>
    </w:pPr>
  </w:style>
  <w:style w:type="paragraph" w:styleId="1021" w:customStyle="1">
    <w:name w:val="Для титула"/>
    <w:basedOn w:val="799"/>
    <w:link w:val="1022"/>
    <w:pPr>
      <w:spacing w:after="120" w:line="240" w:lineRule="auto"/>
    </w:pPr>
    <w:rPr>
      <w:rFonts w:ascii="Times New Roman" w:hAnsi="Times New Roman" w:eastAsiaTheme="minorEastAsia"/>
      <w:sz w:val="24"/>
      <w:szCs w:val="28"/>
    </w:rPr>
  </w:style>
  <w:style w:type="character" w:styleId="1022" w:customStyle="1">
    <w:name w:val="Для титула Знак"/>
    <w:basedOn w:val="809"/>
    <w:link w:val="1021"/>
    <w:rPr>
      <w:rFonts w:ascii="Times New Roman" w:hAnsi="Times New Roman" w:eastAsiaTheme="minorEastAsia"/>
      <w:sz w:val="24"/>
      <w:szCs w:val="28"/>
    </w:rPr>
  </w:style>
  <w:style w:type="paragraph" w:styleId="1023" w:customStyle="1">
    <w:name w:val="1й Приложения"/>
    <w:basedOn w:val="799"/>
    <w:pPr>
      <w:jc w:val="right"/>
      <w:keepLines/>
      <w:keepNext/>
      <w:spacing w:line="240" w:lineRule="auto"/>
      <w:tabs>
        <w:tab w:val="left" w:pos="2268" w:leader="none"/>
      </w:tabs>
      <w:outlineLvl w:val="0"/>
    </w:pPr>
    <w:rPr>
      <w:rFonts w:ascii="Times New Roman" w:hAnsi="Times New Roman" w:eastAsiaTheme="minorEastAsia"/>
      <w:caps/>
      <w:szCs w:val="28"/>
    </w:rPr>
  </w:style>
  <w:style w:type="paragraph" w:styleId="1024" w:customStyle="1">
    <w:name w:val="Буллет1"/>
    <w:basedOn w:val="799"/>
    <w:link w:val="1025"/>
    <w:qFormat/>
    <w:pPr>
      <w:ind w:left="1069" w:hanging="360"/>
      <w:tabs>
        <w:tab w:val="left" w:pos="426" w:leader="none"/>
        <w:tab w:val="left" w:pos="1843" w:leader="none"/>
      </w:tabs>
    </w:pPr>
    <w:rPr>
      <w:rFonts w:ascii="Times New Roman" w:hAnsi="Times New Roman" w:eastAsia="Calibri" w:cs="Times New Roman"/>
      <w:szCs w:val="28"/>
    </w:rPr>
  </w:style>
  <w:style w:type="character" w:styleId="1025" w:customStyle="1">
    <w:name w:val="Буллет1 Знак"/>
    <w:link w:val="1024"/>
    <w:rPr>
      <w:rFonts w:ascii="Times New Roman" w:hAnsi="Times New Roman" w:eastAsia="Calibri" w:cs="Times New Roman"/>
      <w:sz w:val="28"/>
      <w:szCs w:val="28"/>
    </w:rPr>
  </w:style>
  <w:style w:type="paragraph" w:styleId="1026" w:customStyle="1">
    <w:name w:val="ConsPlusNormal"/>
    <w:pPr>
      <w:spacing w:after="0" w:line="240" w:lineRule="auto"/>
      <w:widowControl w:val="off"/>
    </w:pPr>
    <w:rPr>
      <w:rFonts w:ascii="Calibri" w:hAnsi="Calibri" w:eastAsia="Times New Roman" w:cs="Calibri"/>
      <w:szCs w:val="20"/>
      <w:lang w:eastAsia="ru-RU"/>
    </w:rPr>
  </w:style>
  <w:style w:type="paragraph" w:styleId="1027" w:customStyle="1">
    <w:name w:val="Default"/>
    <w:pPr>
      <w:spacing w:after="0" w:line="240" w:lineRule="auto"/>
    </w:pPr>
    <w:rPr>
      <w:rFonts w:ascii="Microsoft Sans Serif" w:hAnsi="Microsoft Sans Serif" w:cs="Microsoft Sans Serif"/>
      <w:color w:val="000000"/>
      <w:sz w:val="24"/>
      <w:szCs w:val="24"/>
    </w:rPr>
  </w:style>
  <w:style w:type="character" w:styleId="1028" w:customStyle="1">
    <w:name w:val="comment"/>
    <w:basedOn w:val="809"/>
  </w:style>
  <w:style w:type="character" w:styleId="1029" w:customStyle="1">
    <w:name w:val="folded"/>
    <w:basedOn w:val="809"/>
  </w:style>
  <w:style w:type="paragraph" w:styleId="1030" w:customStyle="1">
    <w:name w:val="Стиль Заголовок 3 + Times New Roman"/>
    <w:basedOn w:val="802"/>
    <w:uiPriority w:val="99"/>
    <w:pPr>
      <w:numPr>
        <w:ilvl w:val="2"/>
        <w:numId w:val="23"/>
      </w:numPr>
      <w:keepLines w:val="0"/>
      <w:keepNext w:val="0"/>
      <w:spacing w:before="120" w:after="60"/>
    </w:pPr>
    <w:rPr>
      <w:rFonts w:ascii="Times New Roman" w:hAnsi="Times New Roman" w:eastAsia="MS Mincho" w:cs="Times New Roman"/>
      <w:color w:val="auto"/>
      <w:sz w:val="24"/>
      <w:lang w:eastAsia="ru-RU"/>
    </w:rPr>
  </w:style>
  <w:style w:type="paragraph" w:styleId="1031" w:customStyle="1">
    <w:name w:val="Заг 4"/>
    <w:basedOn w:val="799"/>
    <w:next w:val="799"/>
    <w:qFormat/>
    <w:pPr>
      <w:contextualSpacing/>
      <w:ind w:firstLine="0"/>
      <w:spacing w:before="100" w:beforeAutospacing="1" w:after="100" w:afterAutospacing="1"/>
      <w:tabs>
        <w:tab w:val="left" w:pos="709" w:leader="none"/>
        <w:tab w:val="left" w:pos="851" w:leader="none"/>
      </w:tabs>
    </w:pPr>
    <w:rPr>
      <w:rFonts w:ascii="Times New Roman" w:hAnsi="Times New Roman" w:cs="Times New Roman"/>
      <w:b/>
      <w:sz w:val="24"/>
      <w:szCs w:val="24"/>
    </w:rPr>
  </w:style>
  <w:style w:type="paragraph" w:styleId="1032" w:customStyle="1">
    <w:name w:val="Подпись к рисунку"/>
    <w:basedOn w:val="951"/>
    <w:qFormat/>
    <w:pPr>
      <w:ind w:firstLine="0"/>
      <w:jc w:val="center"/>
      <w:spacing w:after="120" w:line="240" w:lineRule="auto"/>
    </w:pPr>
  </w:style>
  <w:style w:type="paragraph" w:styleId="1033" w:customStyle="1">
    <w:name w:val="Название таблицы"/>
    <w:basedOn w:val="799"/>
    <w:qFormat/>
    <w:pPr>
      <w:contextualSpacing/>
      <w:ind w:firstLine="0"/>
      <w:spacing w:line="240" w:lineRule="auto"/>
    </w:pPr>
    <w:rPr>
      <w:color w:val="000000" w:themeColor="text1"/>
    </w:rPr>
  </w:style>
  <w:style w:type="paragraph" w:styleId="1034" w:customStyle="1">
    <w:name w:val="Список 1"/>
    <w:basedOn w:val="800"/>
    <w:qFormat/>
    <w:pPr>
      <w:ind w:left="709" w:hanging="709"/>
      <w:keepLines w:val="0"/>
      <w:keepNext w:val="0"/>
      <w:spacing w:after="0" w:line="360" w:lineRule="auto"/>
      <w:widowControl w:val="off"/>
      <w:tabs>
        <w:tab w:val="num" w:pos="709" w:leader="none"/>
      </w:tabs>
    </w:pPr>
    <w:rPr>
      <w:rFonts w:ascii="Times New Roman" w:hAnsi="Times New Roman" w:eastAsia="Times New Roman" w:cs="Times New Roman"/>
      <w:b/>
      <w:szCs w:val="28"/>
    </w:rPr>
  </w:style>
  <w:style w:type="paragraph" w:styleId="1035">
    <w:name w:val="Normal (Web)"/>
    <w:basedOn w:val="799"/>
    <w:uiPriority w:val="99"/>
    <w:unhideWhenUsed/>
    <w:pPr>
      <w:ind w:firstLine="0"/>
      <w:jc w:val="left"/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1036">
    <w:name w:val="Strong"/>
    <w:basedOn w:val="809"/>
    <w:uiPriority w:val="22"/>
    <w:qFormat/>
    <w:rPr>
      <w:b/>
      <w:bCs/>
    </w:rPr>
  </w:style>
  <w:style w:type="paragraph" w:styleId="1037" w:customStyle="1">
    <w:name w:val="СТП СКРИН"/>
    <w:basedOn w:val="932"/>
    <w:link w:val="1039"/>
    <w:qFormat/>
    <w:pPr>
      <w:contextualSpacing w:val="0"/>
      <w:ind w:left="0" w:firstLine="0"/>
      <w:jc w:val="center"/>
      <w:spacing w:before="100" w:beforeAutospacing="1" w:after="100" w:afterAutospacing="1"/>
      <w:tabs>
        <w:tab w:val="clear" w:pos="993" w:leader="none"/>
      </w:tabs>
    </w:pPr>
    <w:rPr>
      <w:sz w:val="24"/>
      <w:szCs w:val="24"/>
      <w:shd w:val="clear" w:color="auto" w:fill="ffffff"/>
      <w:lang w:eastAsia="ru-RU"/>
    </w:rPr>
  </w:style>
  <w:style w:type="paragraph" w:styleId="1038" w:customStyle="1">
    <w:name w:val="СТП НУМЕРАТОР"/>
    <w:basedOn w:val="799"/>
    <w:link w:val="1040"/>
    <w:qFormat/>
    <w:pPr>
      <w:numPr>
        <w:ilvl w:val="0"/>
        <w:numId w:val="24"/>
      </w:numPr>
      <w:jc w:val="left"/>
      <w:keepNext/>
      <w:spacing w:before="120"/>
    </w:pPr>
    <w:rPr>
      <w:rFonts w:ascii="Times New Roman" w:hAnsi="Times New Roman"/>
      <w:sz w:val="24"/>
      <w:szCs w:val="24"/>
      <w:shd w:val="clear" w:color="auto" w:fill="ffffff"/>
    </w:rPr>
  </w:style>
  <w:style w:type="character" w:styleId="1039" w:customStyle="1">
    <w:name w:val="СТП СКРИН Знак"/>
    <w:basedOn w:val="809"/>
    <w:link w:val="1037"/>
    <w:rPr>
      <w:rFonts w:ascii="Times New Roman" w:hAnsi="Times New Roman"/>
      <w:sz w:val="24"/>
      <w:szCs w:val="24"/>
      <w:lang w:eastAsia="ru-RU"/>
    </w:rPr>
  </w:style>
  <w:style w:type="character" w:styleId="1040" w:customStyle="1">
    <w:name w:val="СТП НУМЕРАТОР Знак"/>
    <w:basedOn w:val="809"/>
    <w:link w:val="1038"/>
    <w:rPr>
      <w:rFonts w:ascii="Times New Roman" w:hAnsi="Times New Roman"/>
      <w:sz w:val="24"/>
      <w:szCs w:val="24"/>
    </w:rPr>
  </w:style>
  <w:style w:type="character" w:styleId="1041" w:customStyle="1">
    <w:name w:val="СТП ЗАГ2 Знак"/>
    <w:basedOn w:val="809"/>
    <w:link w:val="1042"/>
    <w:rPr>
      <w:rFonts w:ascii="Times New Roman" w:hAnsi="Times New Roman" w:eastAsia="Times New Roman" w:cs="Times New Roman"/>
      <w:b/>
      <w:color w:val="1f4e79" w:themeColor="accent5" w:themeShade="80"/>
      <w:sz w:val="32"/>
      <w:szCs w:val="32"/>
    </w:rPr>
  </w:style>
  <w:style w:type="paragraph" w:styleId="1042" w:customStyle="1">
    <w:name w:val="СТП ЗАГ2"/>
    <w:basedOn w:val="801"/>
    <w:link w:val="1041"/>
    <w:qFormat/>
    <w:pPr>
      <w:numPr>
        <w:ilvl w:val="0"/>
        <w:numId w:val="0"/>
      </w:numPr>
      <w:jc w:val="center"/>
      <w:spacing w:before="240" w:after="240" w:line="259" w:lineRule="auto"/>
      <w:tabs>
        <w:tab w:val="clear" w:pos="1134" w:leader="none"/>
      </w:tabs>
    </w:pPr>
    <w:rPr>
      <w:rFonts w:ascii="Times New Roman" w:hAnsi="Times New Roman" w:eastAsia="Times New Roman" w:cs="Times New Roman"/>
      <w:b/>
      <w:color w:val="1f4e79" w:themeColor="accent5" w:themeShade="80"/>
      <w:sz w:val="32"/>
      <w:szCs w:val="32"/>
    </w:rPr>
  </w:style>
  <w:style w:type="paragraph" w:styleId="1043" w:customStyle="1">
    <w:name w:val="КурсивЖ"/>
    <w:basedOn w:val="799"/>
    <w:link w:val="1045"/>
    <w:qFormat/>
    <w:pPr>
      <w:ind w:firstLine="0"/>
      <w:jc w:val="left"/>
      <w:spacing w:line="259" w:lineRule="auto"/>
    </w:pPr>
    <w:rPr>
      <w:rFonts w:ascii="Times New Roman" w:hAnsi="Times New Roman" w:eastAsia="Calibri" w:cs="Times New Roman"/>
      <w:b/>
      <w:i/>
      <w:sz w:val="22"/>
    </w:rPr>
  </w:style>
  <w:style w:type="paragraph" w:styleId="1044" w:customStyle="1">
    <w:name w:val="Курсив"/>
    <w:basedOn w:val="799"/>
    <w:link w:val="1046"/>
    <w:qFormat/>
    <w:pPr>
      <w:ind w:firstLine="0"/>
      <w:jc w:val="left"/>
      <w:spacing w:after="120" w:line="259" w:lineRule="auto"/>
    </w:pPr>
    <w:rPr>
      <w:rFonts w:ascii="Calibri" w:hAnsi="Calibri" w:eastAsia="Calibri" w:cs="Times New Roman"/>
      <w:i/>
      <w:sz w:val="22"/>
    </w:rPr>
  </w:style>
  <w:style w:type="character" w:styleId="1045" w:customStyle="1">
    <w:name w:val="КурсивЖ Знак"/>
    <w:basedOn w:val="809"/>
    <w:link w:val="1043"/>
    <w:rPr>
      <w:rFonts w:ascii="Times New Roman" w:hAnsi="Times New Roman" w:eastAsia="Calibri" w:cs="Times New Roman"/>
      <w:b/>
      <w:i/>
    </w:rPr>
  </w:style>
  <w:style w:type="character" w:styleId="1046" w:customStyle="1">
    <w:name w:val="Курсив Знак"/>
    <w:basedOn w:val="809"/>
    <w:link w:val="1044"/>
    <w:rPr>
      <w:rFonts w:ascii="Calibri" w:hAnsi="Calibri" w:eastAsia="Calibri" w:cs="Times New Roman"/>
      <w:i/>
    </w:rPr>
  </w:style>
  <w:style w:type="paragraph" w:styleId="1047" w:customStyle="1">
    <w:name w:val="СТП ЗАГ3"/>
    <w:basedOn w:val="1042"/>
    <w:link w:val="1048"/>
    <w:qFormat/>
    <w:pPr>
      <w:outlineLvl w:val="2"/>
    </w:pPr>
    <w:rPr>
      <w:sz w:val="28"/>
      <w:szCs w:val="28"/>
    </w:rPr>
  </w:style>
  <w:style w:type="character" w:styleId="1048" w:customStyle="1">
    <w:name w:val="СТП ЗАГ3 Знак"/>
    <w:basedOn w:val="1041"/>
    <w:link w:val="1047"/>
    <w:rPr>
      <w:rFonts w:ascii="Times New Roman" w:hAnsi="Times New Roman" w:eastAsia="Times New Roman" w:cs="Times New Roman"/>
      <w:b/>
      <w:color w:val="1f4e79" w:themeColor="accent5" w:themeShade="80"/>
      <w:sz w:val="28"/>
      <w:szCs w:val="28"/>
    </w:rPr>
  </w:style>
  <w:style w:type="character" w:styleId="1049" w:customStyle="1">
    <w:name w:val="noteheading"/>
    <w:basedOn w:val="809"/>
  </w:style>
  <w:style w:type="paragraph" w:styleId="1050" w:customStyle="1">
    <w:name w:val="bullet1"/>
    <w:basedOn w:val="799"/>
    <w:pPr>
      <w:ind w:firstLine="0"/>
      <w:jc w:val="left"/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051" w:customStyle="1">
    <w:name w:val="number1"/>
    <w:basedOn w:val="799"/>
    <w:pPr>
      <w:ind w:firstLine="0"/>
      <w:jc w:val="left"/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052" w:customStyle="1">
    <w:name w:val="number1_continue"/>
    <w:basedOn w:val="799"/>
    <w:pPr>
      <w:ind w:firstLine="0"/>
      <w:jc w:val="left"/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053" w:customStyle="1">
    <w:name w:val="picturecentered1"/>
    <w:basedOn w:val="799"/>
    <w:pPr>
      <w:ind w:firstLine="0"/>
      <w:jc w:val="left"/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054" w:customStyle="1">
    <w:name w:val="note2"/>
    <w:basedOn w:val="799"/>
    <w:pPr>
      <w:ind w:firstLine="0"/>
      <w:jc w:val="left"/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055" w:customStyle="1">
    <w:name w:val="number2_continue"/>
    <w:basedOn w:val="799"/>
    <w:pPr>
      <w:ind w:firstLine="0"/>
      <w:jc w:val="left"/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056" w:customStyle="1">
    <w:name w:val="p_darkblue_nogap"/>
    <w:basedOn w:val="799"/>
    <w:pPr>
      <w:ind w:firstLine="0"/>
      <w:jc w:val="left"/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1057" w:customStyle="1">
    <w:name w:val="p_gapbefore"/>
    <w:basedOn w:val="809"/>
  </w:style>
  <w:style w:type="paragraph" w:styleId="1058" w:customStyle="1">
    <w:name w:val="s_1"/>
    <w:basedOn w:val="799"/>
    <w:pPr>
      <w:ind w:firstLine="0"/>
      <w:jc w:val="left"/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059" w:customStyle="1">
    <w:name w:val="БН Заголовок (аннот"/>
    <w:basedOn w:val="966"/>
    <w:qFormat/>
    <w:pPr>
      <w:spacing w:line="240" w:lineRule="auto"/>
    </w:pPr>
    <w:rPr>
      <w:rFonts w:asciiTheme="minorHAnsi" w:hAnsiTheme="minorHAnsi" w:eastAsiaTheme="minorHAnsi" w:cstheme="minorBidi"/>
      <w:b/>
      <w:bCs/>
      <w:caps w:val="0"/>
      <w:szCs w:val="22"/>
      <w:lang w:eastAsia="en-US"/>
    </w:rPr>
  </w:style>
  <w:style w:type="paragraph" w:styleId="1060" w:customStyle="1">
    <w:name w:val="ФГ_таблица список 1"/>
    <w:basedOn w:val="978"/>
    <w:qFormat/>
    <w:pPr>
      <w:numPr>
        <w:ilvl w:val="0"/>
        <w:numId w:val="25"/>
      </w:numPr>
      <w:ind w:left="0" w:firstLine="0"/>
      <w:tabs>
        <w:tab w:val="num" w:pos="360" w:leader="none"/>
      </w:tabs>
    </w:pPr>
    <w:rPr>
      <w:lang w:val="en-US"/>
    </w:rPr>
  </w:style>
  <w:style w:type="paragraph" w:styleId="1061" w:customStyle="1">
    <w:name w:val="Буллит 2 уровня"/>
    <w:basedOn w:val="981"/>
    <w:qFormat/>
    <w:pPr>
      <w:numPr>
        <w:ilvl w:val="0"/>
        <w:numId w:val="26"/>
      </w:numPr>
      <w:ind w:left="284" w:firstLine="0"/>
      <w:spacing w:line="240" w:lineRule="auto"/>
      <w:tabs>
        <w:tab w:val="num" w:pos="360" w:leader="none"/>
      </w:tabs>
    </w:pPr>
  </w:style>
  <w:style w:type="numbering" w:styleId="1062" w:customStyle="1">
    <w:name w:val="Нет списка4"/>
    <w:next w:val="811"/>
    <w:uiPriority w:val="99"/>
    <w:semiHidden/>
    <w:unhideWhenUsed/>
  </w:style>
  <w:style w:type="table" w:styleId="1063" w:customStyle="1">
    <w:name w:val="Сетка таблицы7"/>
    <w:basedOn w:val="810"/>
    <w:next w:val="863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1064" w:customStyle="1">
    <w:name w:val="OTR_Maket_Code"/>
    <w:basedOn w:val="799"/>
    <w:pPr>
      <w:ind w:firstLine="0"/>
      <w:spacing w:after="60" w:line="240" w:lineRule="auto"/>
    </w:pPr>
    <w:rPr>
      <w:rFonts w:ascii="Times New Roman" w:hAnsi="Times New Roman" w:eastAsia="Times New Roman" w:cs="Courier New"/>
      <w:sz w:val="22"/>
      <w:szCs w:val="24"/>
      <w:lang w:val="en-US" w:eastAsia="ru-RU"/>
    </w:rPr>
  </w:style>
  <w:style w:type="character" w:styleId="1065" w:customStyle="1">
    <w:name w:val="Стандартный HTML Знак1"/>
    <w:basedOn w:val="809"/>
    <w:uiPriority w:val="99"/>
    <w:semiHidden/>
    <w:rPr>
      <w:rFonts w:ascii="Consolas" w:hAnsi="Consolas"/>
      <w:sz w:val="20"/>
      <w:szCs w:val="20"/>
    </w:rPr>
  </w:style>
  <w:style w:type="paragraph" w:styleId="1066" w:customStyle="1">
    <w:name w:val="Код"/>
    <w:basedOn w:val="799"/>
    <w:qFormat/>
    <w:pPr>
      <w:ind w:firstLine="0"/>
    </w:pPr>
    <w:rPr>
      <w:rFonts w:ascii="Courier New" w:hAnsi="Courier New" w:cs="Courier New"/>
      <w:i/>
    </w:rPr>
  </w:style>
  <w:style w:type="paragraph" w:styleId="1067" w:customStyle="1">
    <w:name w:val="ФГ Нумерованный список"/>
    <w:basedOn w:val="951"/>
    <w:qFormat/>
    <w:pPr>
      <w:numPr>
        <w:ilvl w:val="0"/>
        <w:numId w:val="27"/>
      </w:numPr>
      <w:ind w:left="0" w:firstLine="567"/>
      <w:tabs>
        <w:tab w:val="left" w:pos="644" w:leader="none"/>
      </w:tabs>
    </w:pPr>
  </w:style>
  <w:style w:type="character" w:styleId="1068" w:customStyle="1">
    <w:name w:val="Неразрешенное упоминание20"/>
    <w:basedOn w:val="809"/>
    <w:uiPriority w:val="99"/>
    <w:semiHidden/>
    <w:unhideWhenUsed/>
    <w:rPr>
      <w:color w:val="605e5c"/>
      <w:shd w:val="clear" w:color="auto" w:fill="e1dfdd"/>
    </w:rPr>
  </w:style>
  <w:style w:type="character" w:styleId="1069">
    <w:name w:val="Unresolved Mention"/>
    <w:basedOn w:val="809"/>
    <w:uiPriority w:val="99"/>
    <w:semiHidden/>
    <w:unhideWhenUsed/>
    <w:rPr>
      <w:color w:val="605e5c"/>
      <w:shd w:val="clear" w:color="auto" w:fill="e1dfdd"/>
    </w:rPr>
  </w:style>
  <w:style w:type="paragraph" w:styleId="1070" w:customStyle="1">
    <w:name w:val="TextPrim"/>
    <w:basedOn w:val="799"/>
    <w:qFormat/>
    <w:pPr>
      <w:ind w:firstLine="0"/>
      <w:spacing w:after="120" w:line="240" w:lineRule="auto"/>
    </w:pPr>
    <w:rPr>
      <w:rFonts w:ascii="Times New Roman" w:hAnsi="Times New Roman" w:eastAsia="Times New Roman" w:cs="Times New Roman"/>
      <w:sz w:val="26"/>
      <w:szCs w:val="24"/>
      <w:lang w:eastAsia="ru-RU"/>
    </w:rPr>
  </w:style>
  <w:style w:type="paragraph" w:styleId="1071" w:customStyle="1">
    <w:name w:val="TextVnimanie"/>
    <w:basedOn w:val="799"/>
    <w:pPr>
      <w:ind w:firstLine="0"/>
      <w:spacing w:after="120" w:line="240" w:lineRule="auto"/>
    </w:pPr>
    <w:rPr>
      <w:rFonts w:ascii="Times New Roman" w:hAnsi="Times New Roman" w:eastAsia="Times New Roman" w:cs="Times New Roman"/>
      <w:caps/>
      <w:color w:val="008000"/>
      <w:szCs w:val="28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customXml" Target="../customXml/item1.xml" /><Relationship Id="rId13" Type="http://schemas.openxmlformats.org/officeDocument/2006/relationships/customXml" Target="../customXml/item2.xml" /><Relationship Id="rId14" Type="http://schemas.openxmlformats.org/officeDocument/2006/relationships/image" Target="media/image1.png"/><Relationship Id="rId15" Type="http://schemas.openxmlformats.org/officeDocument/2006/relationships/image" Target="media/image2.png"/><Relationship Id="rId16" Type="http://schemas.openxmlformats.org/officeDocument/2006/relationships/image" Target="media/image3.png"/><Relationship Id="rId17" Type="http://schemas.openxmlformats.org/officeDocument/2006/relationships/image" Target="media/image4.png"/><Relationship Id="rId18" Type="http://schemas.openxmlformats.org/officeDocument/2006/relationships/image" Target="media/image5.png"/><Relationship Id="rId19" Type="http://schemas.openxmlformats.org/officeDocument/2006/relationships/image" Target="media/image6.png"/><Relationship Id="rId20" Type="http://schemas.openxmlformats.org/officeDocument/2006/relationships/image" Target="media/image7.png"/><Relationship Id="rId21" Type="http://schemas.openxmlformats.org/officeDocument/2006/relationships/image" Target="media/image8.png"/><Relationship Id="rId22" Type="http://schemas.openxmlformats.org/officeDocument/2006/relationships/image" Target="media/image9.png"/><Relationship Id="rId23" Type="http://schemas.openxmlformats.org/officeDocument/2006/relationships/image" Target="media/image10.png"/><Relationship Id="rId24" Type="http://schemas.openxmlformats.org/officeDocument/2006/relationships/image" Target="media/image11.png"/><Relationship Id="rId25" Type="http://schemas.openxmlformats.org/officeDocument/2006/relationships/image" Target="media/image12.png"/><Relationship Id="rId26" Type="http://schemas.openxmlformats.org/officeDocument/2006/relationships/image" Target="media/image13.png"/><Relationship Id="rId27" Type="http://schemas.openxmlformats.org/officeDocument/2006/relationships/image" Target="media/image14.png"/><Relationship Id="rId28" Type="http://schemas.openxmlformats.org/officeDocument/2006/relationships/image" Target="media/image15.png"/><Relationship Id="rId29" Type="http://schemas.openxmlformats.org/officeDocument/2006/relationships/image" Target="media/image16.png"/><Relationship Id="rId30" Type="http://schemas.openxmlformats.org/officeDocument/2006/relationships/image" Target="media/image17.png"/><Relationship Id="rId31" Type="http://schemas.openxmlformats.org/officeDocument/2006/relationships/image" Target="media/image18.png"/><Relationship Id="rId32" Type="http://schemas.openxmlformats.org/officeDocument/2006/relationships/image" Target="media/image19.png"/><Relationship Id="rId33" Type="http://schemas.openxmlformats.org/officeDocument/2006/relationships/image" Target="media/image20.png"/><Relationship Id="rId34" Type="http://schemas.openxmlformats.org/officeDocument/2006/relationships/image" Target="media/image21.png"/><Relationship Id="rId35" Type="http://schemas.openxmlformats.org/officeDocument/2006/relationships/image" Target="media/image22.png"/><Relationship Id="rId36" Type="http://schemas.openxmlformats.org/officeDocument/2006/relationships/image" Target="media/image23.png"/><Relationship Id="rId37" Type="http://schemas.openxmlformats.org/officeDocument/2006/relationships/image" Target="media/image24.png"/><Relationship Id="rId38" Type="http://schemas.openxmlformats.org/officeDocument/2006/relationships/image" Target="media/image25.png"/><Relationship Id="rId39" Type="http://schemas.openxmlformats.org/officeDocument/2006/relationships/image" Target="media/image26.png"/><Relationship Id="rId40" Type="http://schemas.openxmlformats.org/officeDocument/2006/relationships/image" Target="media/image27.png"/><Relationship Id="rId41" Type="http://schemas.openxmlformats.org/officeDocument/2006/relationships/image" Target="media/image28.png"/><Relationship Id="rId42" Type="http://schemas.openxmlformats.org/officeDocument/2006/relationships/image" Target="media/image29.png"/><Relationship Id="rId43" Type="http://schemas.openxmlformats.org/officeDocument/2006/relationships/image" Target="media/image30.png"/><Relationship Id="rId44" Type="http://schemas.openxmlformats.org/officeDocument/2006/relationships/image" Target="media/image31.png"/><Relationship Id="rId45" Type="http://schemas.openxmlformats.org/officeDocument/2006/relationships/image" Target="media/image32.png"/><Relationship Id="rId46" Type="http://schemas.openxmlformats.org/officeDocument/2006/relationships/image" Target="media/image33.png"/><Relationship Id="rId47" Type="http://schemas.openxmlformats.org/officeDocument/2006/relationships/image" Target="media/image34.png"/><Relationship Id="rId48" Type="http://schemas.openxmlformats.org/officeDocument/2006/relationships/image" Target="media/image35.png"/><Relationship Id="rId49" Type="http://schemas.openxmlformats.org/officeDocument/2006/relationships/image" Target="media/image36.png"/><Relationship Id="rId50" Type="http://schemas.openxmlformats.org/officeDocument/2006/relationships/image" Target="media/image37.png"/><Relationship Id="rId51" Type="http://schemas.openxmlformats.org/officeDocument/2006/relationships/image" Target="media/image38.png"/><Relationship Id="rId52" Type="http://schemas.openxmlformats.org/officeDocument/2006/relationships/image" Target="media/image39.png"/><Relationship Id="rId53" Type="http://schemas.openxmlformats.org/officeDocument/2006/relationships/image" Target="media/image40.png"/><Relationship Id="rId54" Type="http://schemas.openxmlformats.org/officeDocument/2006/relationships/image" Target="media/image41.png"/><Relationship Id="rId55" Type="http://schemas.openxmlformats.org/officeDocument/2006/relationships/image" Target="media/image42.png"/><Relationship Id="rId56" Type="http://schemas.openxmlformats.org/officeDocument/2006/relationships/image" Target="media/image43.png"/><Relationship Id="rId57" Type="http://schemas.openxmlformats.org/officeDocument/2006/relationships/image" Target="media/image44.png"/><Relationship Id="rId58" Type="http://schemas.openxmlformats.org/officeDocument/2006/relationships/image" Target="media/image45.png"/><Relationship Id="rId59" Type="http://schemas.openxmlformats.org/officeDocument/2006/relationships/image" Target="media/image46.png"/><Relationship Id="rId60" Type="http://schemas.openxmlformats.org/officeDocument/2006/relationships/image" Target="media/image47.png"/><Relationship Id="rId61" Type="http://schemas.openxmlformats.org/officeDocument/2006/relationships/image" Target="media/image48.png"/><Relationship Id="rId62" Type="http://schemas.openxmlformats.org/officeDocument/2006/relationships/image" Target="media/image49.png"/><Relationship Id="rId63" Type="http://schemas.openxmlformats.org/officeDocument/2006/relationships/image" Target="media/image50.png"/><Relationship Id="rId64" Type="http://schemas.openxmlformats.org/officeDocument/2006/relationships/image" Target="media/image51.png"/><Relationship Id="rId65" Type="http://schemas.openxmlformats.org/officeDocument/2006/relationships/image" Target="media/image52.png"/><Relationship Id="rId66" Type="http://schemas.openxmlformats.org/officeDocument/2006/relationships/image" Target="media/image53.png"/><Relationship Id="rId67" Type="http://schemas.openxmlformats.org/officeDocument/2006/relationships/image" Target="media/image54.png"/><Relationship Id="rId68" Type="http://schemas.openxmlformats.org/officeDocument/2006/relationships/image" Target="media/image55.png"/><Relationship Id="rId69" Type="http://schemas.openxmlformats.org/officeDocument/2006/relationships/image" Target="media/image56.png"/><Relationship Id="rId70" Type="http://schemas.openxmlformats.org/officeDocument/2006/relationships/image" Target="media/image57.png"/><Relationship Id="rId71" Type="http://schemas.openxmlformats.org/officeDocument/2006/relationships/image" Target="media/image58.png"/><Relationship Id="rId72" Type="http://schemas.openxmlformats.org/officeDocument/2006/relationships/image" Target="media/image59.png"/><Relationship Id="rId73" Type="http://schemas.openxmlformats.org/officeDocument/2006/relationships/image" Target="media/image60.png"/><Relationship Id="rId74" Type="http://schemas.openxmlformats.org/officeDocument/2006/relationships/image" Target="media/image61.png"/><Relationship Id="rId75" Type="http://schemas.openxmlformats.org/officeDocument/2006/relationships/image" Target="media/image62.png"/><Relationship Id="rId76" Type="http://schemas.openxmlformats.org/officeDocument/2006/relationships/image" Target="media/image63.png"/><Relationship Id="rId77" Type="http://schemas.openxmlformats.org/officeDocument/2006/relationships/image" Target="media/image64.png"/><Relationship Id="rId78" Type="http://schemas.openxmlformats.org/officeDocument/2006/relationships/image" Target="media/image65.png"/><Relationship Id="rId79" Type="http://schemas.openxmlformats.org/officeDocument/2006/relationships/image" Target="media/image66.png"/><Relationship Id="rId80" Type="http://schemas.openxmlformats.org/officeDocument/2006/relationships/image" Target="media/image67.png"/><Relationship Id="rId81" Type="http://schemas.openxmlformats.org/officeDocument/2006/relationships/image" Target="media/image68.png"/><Relationship Id="rId82" Type="http://schemas.openxmlformats.org/officeDocument/2006/relationships/image" Target="media/image69.png"/><Relationship Id="rId83" Type="http://schemas.openxmlformats.org/officeDocument/2006/relationships/image" Target="media/image70.png"/><Relationship Id="rId84" Type="http://schemas.openxmlformats.org/officeDocument/2006/relationships/image" Target="media/image71.png"/><Relationship Id="rId85" Type="http://schemas.openxmlformats.org/officeDocument/2006/relationships/image" Target="media/image72.png"/><Relationship Id="rId86" Type="http://schemas.openxmlformats.org/officeDocument/2006/relationships/image" Target="media/image73.png"/><Relationship Id="rId87" Type="http://schemas.openxmlformats.org/officeDocument/2006/relationships/image" Target="media/image74.png"/><Relationship Id="rId88" Type="http://schemas.openxmlformats.org/officeDocument/2006/relationships/image" Target="media/image75.png"/><Relationship Id="rId89" Type="http://schemas.openxmlformats.org/officeDocument/2006/relationships/image" Target="media/image76.png"/><Relationship Id="rId90" Type="http://schemas.openxmlformats.org/officeDocument/2006/relationships/image" Target="media/image77.png"/><Relationship Id="rId91" Type="http://schemas.openxmlformats.org/officeDocument/2006/relationships/image" Target="media/image78.png"/><Relationship Id="rId92" Type="http://schemas.openxmlformats.org/officeDocument/2006/relationships/image" Target="media/image79.png"/><Relationship Id="rId93" Type="http://schemas.openxmlformats.org/officeDocument/2006/relationships/image" Target="media/image80.png"/><Relationship Id="rId94" Type="http://schemas.openxmlformats.org/officeDocument/2006/relationships/image" Target="media/image81.png"/><Relationship Id="rId95" Type="http://schemas.openxmlformats.org/officeDocument/2006/relationships/image" Target="media/image82.png"/><Relationship Id="rId96" Type="http://schemas.openxmlformats.org/officeDocument/2006/relationships/image" Target="media/image83.png"/><Relationship Id="rId97" Type="http://schemas.openxmlformats.org/officeDocument/2006/relationships/image" Target="media/image84.png"/><Relationship Id="rId98" Type="http://schemas.openxmlformats.org/officeDocument/2006/relationships/image" Target="media/image85.png"/><Relationship Id="rId99" Type="http://schemas.openxmlformats.org/officeDocument/2006/relationships/image" Target="media/image86.png"/><Relationship Id="rId100" Type="http://schemas.openxmlformats.org/officeDocument/2006/relationships/image" Target="media/image87.png"/><Relationship Id="rId101" Type="http://schemas.openxmlformats.org/officeDocument/2006/relationships/image" Target="media/image88.png"/><Relationship Id="rId102" Type="http://schemas.openxmlformats.org/officeDocument/2006/relationships/image" Target="media/image89.png"/><Relationship Id="rId103" Type="http://schemas.openxmlformats.org/officeDocument/2006/relationships/image" Target="media/image90.png"/><Relationship Id="rId104" Type="http://schemas.openxmlformats.org/officeDocument/2006/relationships/image" Target="media/image91.png"/><Relationship Id="rId105" Type="http://schemas.openxmlformats.org/officeDocument/2006/relationships/image" Target="media/image92.png"/><Relationship Id="rId106" Type="http://schemas.openxmlformats.org/officeDocument/2006/relationships/image" Target="media/image93.png"/><Relationship Id="rId107" Type="http://schemas.openxmlformats.org/officeDocument/2006/relationships/image" Target="media/image94.png"/><Relationship Id="rId108" Type="http://schemas.openxmlformats.org/officeDocument/2006/relationships/image" Target="media/image95.png"/><Relationship Id="rId109" Type="http://schemas.openxmlformats.org/officeDocument/2006/relationships/image" Target="media/image96.png"/><Relationship Id="rId110" Type="http://schemas.openxmlformats.org/officeDocument/2006/relationships/image" Target="media/image97.png"/><Relationship Id="rId111" Type="http://schemas.openxmlformats.org/officeDocument/2006/relationships/image" Target="media/image98.png"/><Relationship Id="rId112" Type="http://schemas.openxmlformats.org/officeDocument/2006/relationships/image" Target="media/image99.png"/><Relationship Id="rId113" Type="http://schemas.openxmlformats.org/officeDocument/2006/relationships/image" Target="media/image100.png"/><Relationship Id="rId114" Type="http://schemas.openxmlformats.org/officeDocument/2006/relationships/image" Target="media/image101.png"/><Relationship Id="rId115" Type="http://schemas.openxmlformats.org/officeDocument/2006/relationships/image" Target="media/image102.png"/><Relationship Id="rId116" Type="http://schemas.openxmlformats.org/officeDocument/2006/relationships/image" Target="media/image103.png"/><Relationship Id="rId117" Type="http://schemas.openxmlformats.org/officeDocument/2006/relationships/image" Target="media/image104.png"/><Relationship Id="rId118" Type="http://schemas.openxmlformats.org/officeDocument/2006/relationships/image" Target="media/image105.png"/><Relationship Id="rId119" Type="http://schemas.openxmlformats.org/officeDocument/2006/relationships/image" Target="media/image106.png"/><Relationship Id="rId120" Type="http://schemas.openxmlformats.org/officeDocument/2006/relationships/image" Target="media/image107.png"/><Relationship Id="rId121" Type="http://schemas.openxmlformats.org/officeDocument/2006/relationships/image" Target="media/image108.png"/><Relationship Id="rId122" Type="http://schemas.openxmlformats.org/officeDocument/2006/relationships/image" Target="media/image109.png"/><Relationship Id="rId123" Type="http://schemas.openxmlformats.org/officeDocument/2006/relationships/image" Target="media/image110.png"/><Relationship Id="rId124" Type="http://schemas.openxmlformats.org/officeDocument/2006/relationships/image" Target="media/image111.png"/><Relationship Id="rId125" Type="http://schemas.openxmlformats.org/officeDocument/2006/relationships/image" Target="media/image112.png"/><Relationship Id="rId126" Type="http://schemas.openxmlformats.org/officeDocument/2006/relationships/image" Target="media/image113.png"/><Relationship Id="rId127" Type="http://schemas.openxmlformats.org/officeDocument/2006/relationships/image" Target="media/image114.png"/><Relationship Id="rId128" Type="http://schemas.openxmlformats.org/officeDocument/2006/relationships/image" Target="media/image115.png"/><Relationship Id="rId129" Type="http://schemas.openxmlformats.org/officeDocument/2006/relationships/image" Target="media/image116.png"/><Relationship Id="rId130" Type="http://schemas.openxmlformats.org/officeDocument/2006/relationships/image" Target="media/image117.png"/><Relationship Id="rId131" Type="http://schemas.openxmlformats.org/officeDocument/2006/relationships/image" Target="media/image118.png"/><Relationship Id="rId132" Type="http://schemas.openxmlformats.org/officeDocument/2006/relationships/image" Target="media/image119.png"/><Relationship Id="rId133" Type="http://schemas.openxmlformats.org/officeDocument/2006/relationships/image" Target="media/image120.png"/><Relationship Id="rId134" Type="http://schemas.openxmlformats.org/officeDocument/2006/relationships/image" Target="media/image121.png"/><Relationship Id="rId135" Type="http://schemas.openxmlformats.org/officeDocument/2006/relationships/image" Target="media/image122.png"/><Relationship Id="rId136" Type="http://schemas.openxmlformats.org/officeDocument/2006/relationships/image" Target="media/image123.png"/><Relationship Id="rId137" Type="http://schemas.openxmlformats.org/officeDocument/2006/relationships/image" Target="media/image124.png"/><Relationship Id="rId138" Type="http://schemas.openxmlformats.org/officeDocument/2006/relationships/image" Target="media/image125.png"/><Relationship Id="rId139" Type="http://schemas.openxmlformats.org/officeDocument/2006/relationships/image" Target="media/image126.png"/><Relationship Id="rId140" Type="http://schemas.openxmlformats.org/officeDocument/2006/relationships/image" Target="media/image127.png"/><Relationship Id="rId141" Type="http://schemas.openxmlformats.org/officeDocument/2006/relationships/image" Target="media/image128.png"/><Relationship Id="rId142" Type="http://schemas.openxmlformats.org/officeDocument/2006/relationships/image" Target="media/image129.png"/><Relationship Id="rId143" Type="http://schemas.openxmlformats.org/officeDocument/2006/relationships/image" Target="media/image130.png"/><Relationship Id="rId144" Type="http://schemas.openxmlformats.org/officeDocument/2006/relationships/image" Target="media/image131.png"/><Relationship Id="rId145" Type="http://schemas.openxmlformats.org/officeDocument/2006/relationships/image" Target="media/image132.png"/><Relationship Id="rId146" Type="http://schemas.openxmlformats.org/officeDocument/2006/relationships/image" Target="media/image133.png"/><Relationship Id="rId147" Type="http://schemas.openxmlformats.org/officeDocument/2006/relationships/image" Target="media/image134.png"/><Relationship Id="rId148" Type="http://schemas.openxmlformats.org/officeDocument/2006/relationships/image" Target="media/image135.png"/><Relationship Id="rId149" Type="http://schemas.openxmlformats.org/officeDocument/2006/relationships/image" Target="media/image136.png"/><Relationship Id="rId150" Type="http://schemas.openxmlformats.org/officeDocument/2006/relationships/image" Target="media/image137.png"/><Relationship Id="rId151" Type="http://schemas.openxmlformats.org/officeDocument/2006/relationships/image" Target="media/image138.png"/><Relationship Id="rId152" Type="http://schemas.openxmlformats.org/officeDocument/2006/relationships/image" Target="media/image139.png"/><Relationship Id="rId153" Type="http://schemas.openxmlformats.org/officeDocument/2006/relationships/image" Target="media/image140.png"/><Relationship Id="rId154" Type="http://schemas.openxmlformats.org/officeDocument/2006/relationships/image" Target="media/image141.png"/><Relationship Id="rId155" Type="http://schemas.openxmlformats.org/officeDocument/2006/relationships/image" Target="media/image142.png"/><Relationship Id="rId156" Type="http://schemas.openxmlformats.org/officeDocument/2006/relationships/image" Target="media/image143.png"/><Relationship Id="rId157" Type="http://schemas.openxmlformats.org/officeDocument/2006/relationships/image" Target="media/image144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Liberation Sans"/>
        <a:cs typeface="Liberation Sans"/>
      </a:majorFont>
      <a:minorFont>
        <a:latin typeface="Calibri"/>
        <a:ea typeface="Liberation Sans"/>
        <a:cs typeface="Liberation Sans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1984DE4-AAE3-4236-AE92-153B5BE23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r7-office/2025.3.2.1000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Natalya Gavrilova</dc:creator>
  <cp:keywords/>
  <dc:description/>
  <cp:lastModifiedBy>Дима Ковалев</cp:lastModifiedBy>
  <cp:revision>423</cp:revision>
  <dcterms:created xsi:type="dcterms:W3CDTF">2025-07-09T15:45:00Z</dcterms:created>
  <dcterms:modified xsi:type="dcterms:W3CDTF">2025-12-24T16:56:39Z</dcterms:modified>
</cp:coreProperties>
</file>