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tabs>
          <w:tab w:val="left" w:pos="3768" w:leader="none"/>
        </w:tabs>
        <w:rPr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84875" cy="2619375"/>
                <wp:effectExtent l="0" t="0" r="0" b="9525"/>
                <wp:docPr id="1" name="Рисунок 8" descr="Изображение выглядит как дизайн&#10;&#10;Содержимое, созданное искусственным интеллектом, может быть неверным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8" descr="Изображение выглядит как дизайн&#10;&#10;Содержимое, созданное искусственным интеллектом, может быть неверным.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84875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1.25pt;height:206.2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lang w:val="en-US"/>
        </w:rPr>
      </w:r>
    </w:p>
    <w:p>
      <w:pPr>
        <w:ind w:left="720" w:hanging="360"/>
        <w:jc w:val="center"/>
      </w:pPr>
      <w:r/>
      <w:r/>
    </w:p>
    <w:p>
      <w:pPr>
        <w:ind w:left="720" w:hanging="360"/>
        <w:jc w:val="center"/>
      </w:pPr>
      <w:r/>
      <w:r/>
    </w:p>
    <w:p>
      <w:pPr>
        <w:ind w:left="720" w:hanging="360"/>
        <w:jc w:val="center"/>
      </w:pPr>
      <w:r/>
      <w:r/>
    </w:p>
    <w:p>
      <w:pPr>
        <w:jc w:val="center"/>
        <w:widowControl w:val="off"/>
        <w:rPr>
          <w:rFonts w:eastAsia="Times New Roman"/>
          <w:b/>
          <w:bCs/>
          <w:caps/>
          <w:sz w:val="36"/>
          <w:szCs w:val="36"/>
          <w:lang w:eastAsia="ru-RU"/>
        </w:rPr>
      </w:pPr>
      <w:r>
        <w:rPr>
          <w:rFonts w:eastAsia="Times New Roman"/>
          <w:b/>
          <w:bCs/>
          <w:caps/>
          <w:sz w:val="36"/>
          <w:szCs w:val="36"/>
          <w:lang w:eastAsia="ru-RU"/>
        </w:rPr>
        <w:t xml:space="preserve">Руководство IT-специалиста</w:t>
      </w:r>
      <w:r>
        <w:rPr>
          <w:rFonts w:eastAsia="Times New Roman"/>
          <w:b/>
          <w:bCs/>
          <w:caps/>
          <w:sz w:val="36"/>
          <w:szCs w:val="36"/>
          <w:lang w:eastAsia="ru-RU"/>
        </w:rPr>
        <w:br/>
        <w:t xml:space="preserve">СИСТЕМЫ ФИНГРАД</w:t>
      </w:r>
      <w:r>
        <w:rPr>
          <w:rFonts w:eastAsia="Times New Roman"/>
          <w:b/>
          <w:bCs/>
          <w:caps/>
          <w:sz w:val="36"/>
          <w:szCs w:val="36"/>
          <w:lang w:eastAsia="ru-RU"/>
        </w:rPr>
      </w:r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  <w:widowControl w:val="off"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 xml:space="preserve">На </w:t>
      </w:r>
      <w:r>
        <w:rPr>
          <w:rFonts w:eastAsia="Times New Roman"/>
          <w:bCs/>
          <w:szCs w:val="28"/>
          <w:lang w:eastAsia="ru-RU"/>
        </w:rPr>
        <w:t xml:space="preserve">2</w:t>
      </w:r>
      <w:r>
        <w:rPr>
          <w:rFonts w:eastAsia="Times New Roman"/>
          <w:bCs/>
          <w:szCs w:val="28"/>
          <w:lang w:eastAsia="ru-RU"/>
        </w:rPr>
        <w:t xml:space="preserve">2</w:t>
      </w:r>
      <w:r>
        <w:rPr>
          <w:rFonts w:eastAsia="Times New Roman"/>
          <w:bCs/>
          <w:szCs w:val="28"/>
          <w:lang w:eastAsia="ru-RU"/>
        </w:rPr>
        <w:t xml:space="preserve"> листах</w:t>
      </w:r>
      <w:r>
        <w:rPr>
          <w:rFonts w:eastAsia="Times New Roman"/>
          <w:bCs/>
          <w:szCs w:val="28"/>
          <w:lang w:eastAsia="ru-RU"/>
        </w:rPr>
      </w:r>
    </w:p>
    <w:p>
      <w:pPr>
        <w:jc w:val="center"/>
      </w:pPr>
      <w:r/>
      <w:r/>
    </w:p>
    <w:p>
      <w:r>
        <w:br w:type="page" w:clear="all"/>
      </w:r>
      <w:r/>
    </w:p>
    <w:sdt>
      <w:sdtPr>
        <w15:appearance w15:val="boundingBox"/>
        <w:id w:val="40724351"/>
        <w:docPartObj>
          <w:docPartGallery w:val="Table of Contents"/>
          <w:docPartUnique w:val="true"/>
        </w:docPartObj>
        <w:rPr>
          <w:rFonts w:ascii="Times New Roman" w:hAnsi="Times New Roman" w:cs="Times New Roman" w:eastAsiaTheme="minorHAnsi"/>
          <w:color w:val="auto"/>
          <w:sz w:val="28"/>
          <w:szCs w:val="28"/>
          <w:lang w:eastAsia="en-US"/>
          <w14:ligatures w14:val="standardContextual"/>
        </w:rPr>
      </w:sdtPr>
      <w:sdtContent>
        <w:p>
          <w:pPr>
            <w:pStyle w:val="832"/>
            <w:jc w:val="center"/>
            <w:rPr>
              <w:rFonts w:ascii="Times New Roman" w:hAnsi="Times New Roman" w:cs="Times New Roman"/>
              <w:bCs/>
              <w:color w:val="auto"/>
              <w:szCs w:val="36"/>
            </w:rPr>
          </w:pPr>
          <w:r>
            <w:rPr>
              <w:rFonts w:ascii="Times New Roman" w:hAnsi="Times New Roman" w:cs="Times New Roman"/>
              <w:bCs/>
              <w:color w:val="auto"/>
              <w:szCs w:val="36"/>
            </w:rPr>
            <w:t xml:space="preserve">СОДЕРЖАНИЕ</w:t>
          </w:r>
          <w:r>
            <w:rPr>
              <w:rFonts w:ascii="Times New Roman" w:hAnsi="Times New Roman" w:cs="Times New Roman"/>
              <w:bCs/>
              <w:color w:val="auto"/>
              <w:szCs w:val="36"/>
            </w:rPr>
          </w:r>
        </w:p>
        <w:p>
          <w:pPr>
            <w:jc w:val="both"/>
            <w:rPr>
              <w:lang w:eastAsia="ru-RU"/>
            </w:rPr>
          </w:pPr>
          <w:r>
            <w:rPr>
              <w:lang w:eastAsia="ru-RU"/>
            </w:rPr>
          </w:r>
          <w:r>
            <w:rPr>
              <w:lang w:eastAsia="ru-RU"/>
            </w:rPr>
          </w:r>
        </w:p>
        <w:p>
          <w:pPr>
            <w:pStyle w:val="833"/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eastAsia="ru-RU"/>
              <w14:ligatures w14:val="none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"1-3" \h \z \u </w:instrText>
          </w:r>
          <w:r>
            <w:rPr>
              <w:b w:val="0"/>
            </w:rPr>
            <w:fldChar w:fldCharType="separate"/>
          </w:r>
          <w:hyperlink w:tooltip="#_Toc205886196" w:anchor="_Toc205886196" w:history="1">
            <w:r>
              <w:rPr>
                <w:rStyle w:val="825"/>
              </w:rPr>
              <w:t xml:space="preserve">1 Установка обновления системы ФинГрад</w:t>
            </w:r>
            <w:r>
              <w:tab/>
            </w:r>
            <w:r>
              <w:fldChar w:fldCharType="begin"/>
            </w:r>
            <w:r>
              <w:instrText xml:space="preserve"> PAGEREF _Toc205886196 \h </w:instrText>
            </w:r>
            <w:r/>
            <w:r>
              <w:fldChar w:fldCharType="separate"/>
            </w:r>
            <w:r>
              <w:t xml:space="preserve">3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eastAsia="ru-RU"/>
              <w14:ligatures w14:val="none"/>
            </w:rPr>
          </w:r>
        </w:p>
        <w:p>
          <w:pPr>
            <w:pStyle w:val="834"/>
            <w:tabs>
              <w:tab w:val="right" w:pos="9770" w:leader="dot"/>
            </w:tabs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pPr>
          <w:r/>
          <w:hyperlink w:tooltip="#_Toc205886197" w:anchor="_Toc205886197" w:history="1">
            <w:r>
              <w:rPr>
                <w:rStyle w:val="825"/>
              </w:rPr>
              <w:t xml:space="preserve">1.1 Как получить новую версию</w:t>
            </w:r>
            <w:r>
              <w:tab/>
            </w:r>
            <w:r>
              <w:fldChar w:fldCharType="begin"/>
            </w:r>
            <w:r>
              <w:instrText xml:space="preserve"> PAGEREF _Toc205886197 \h </w:instrText>
            </w:r>
            <w:r/>
            <w:r>
              <w:fldChar w:fldCharType="separate"/>
            </w:r>
            <w:r>
              <w:t xml:space="preserve">3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r>
        </w:p>
        <w:p>
          <w:pPr>
            <w:pStyle w:val="834"/>
            <w:tabs>
              <w:tab w:val="right" w:pos="9770" w:leader="dot"/>
            </w:tabs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pPr>
          <w:r/>
          <w:hyperlink w:tooltip="#_Toc205886198" w:anchor="_Toc205886198" w:history="1">
            <w:r>
              <w:rPr>
                <w:rStyle w:val="825"/>
              </w:rPr>
              <w:t xml:space="preserve">1.2 Как установить обновление</w:t>
            </w:r>
            <w:r>
              <w:tab/>
            </w:r>
            <w:r>
              <w:fldChar w:fldCharType="begin"/>
            </w:r>
            <w:r>
              <w:instrText xml:space="preserve"> PAGEREF _Toc205886198 \h </w:instrText>
            </w:r>
            <w:r/>
            <w:r>
              <w:fldChar w:fldCharType="separate"/>
            </w:r>
            <w:r>
              <w:t xml:space="preserve">3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r>
        </w:p>
        <w:p>
          <w:pPr>
            <w:pStyle w:val="834"/>
            <w:tabs>
              <w:tab w:val="right" w:pos="9770" w:leader="dot"/>
            </w:tabs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pPr>
          <w:r/>
          <w:hyperlink w:tooltip="#_Toc205886199" w:anchor="_Toc205886199" w:history="1">
            <w:r>
              <w:rPr>
                <w:rStyle w:val="825"/>
              </w:rPr>
              <w:t xml:space="preserve">1.3 Обновление базы данных</w:t>
            </w:r>
            <w:r>
              <w:tab/>
            </w:r>
            <w:r>
              <w:fldChar w:fldCharType="begin"/>
            </w:r>
            <w:r>
              <w:instrText xml:space="preserve"> PAGEREF _Toc205886199 \h </w:instrText>
            </w:r>
            <w:r/>
            <w:r>
              <w:fldChar w:fldCharType="separate"/>
            </w:r>
            <w:r>
              <w:t xml:space="preserve">7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r>
        </w:p>
        <w:p>
          <w:pPr>
            <w:pStyle w:val="833"/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eastAsia="ru-RU"/>
              <w14:ligatures w14:val="none"/>
            </w:rPr>
          </w:pPr>
          <w:r/>
          <w:hyperlink w:tooltip="#_Toc205886200" w:anchor="_Toc205886200" w:history="1">
            <w:r>
              <w:rPr>
                <w:rStyle w:val="825"/>
              </w:rPr>
              <w:t xml:space="preserve">2 Ошибки при импорте из 1С</w:t>
            </w:r>
            <w:r>
              <w:tab/>
            </w:r>
            <w:r>
              <w:fldChar w:fldCharType="begin"/>
            </w:r>
            <w:r>
              <w:instrText xml:space="preserve"> PAGEREF _Toc205886200 \h </w:instrText>
            </w:r>
            <w:r/>
            <w:r>
              <w:fldChar w:fldCharType="separate"/>
            </w:r>
            <w:r>
              <w:t xml:space="preserve">8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eastAsia="ru-RU"/>
              <w14:ligatures w14:val="none"/>
            </w:rPr>
          </w:r>
        </w:p>
        <w:p>
          <w:pPr>
            <w:pStyle w:val="834"/>
            <w:tabs>
              <w:tab w:val="right" w:pos="9770" w:leader="dot"/>
            </w:tabs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pPr>
          <w:r/>
          <w:hyperlink w:tooltip="#_Toc205886201" w:anchor="_Toc205886201" w:history="1">
            <w:r>
              <w:rPr>
                <w:rStyle w:val="825"/>
                <w:b/>
                <w:bCs/>
              </w:rPr>
              <w:t xml:space="preserve">Регистрация библиотеки comcntr.dll:</w:t>
            </w:r>
            <w:r>
              <w:tab/>
            </w:r>
            <w:r>
              <w:fldChar w:fldCharType="begin"/>
            </w:r>
            <w:r>
              <w:instrText xml:space="preserve"> PAGEREF _Toc205886201 \h </w:instrText>
            </w:r>
            <w:r/>
            <w:r>
              <w:fldChar w:fldCharType="separate"/>
            </w:r>
            <w:r>
              <w:t xml:space="preserve">8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r>
        </w:p>
        <w:p>
          <w:pPr>
            <w:pStyle w:val="833"/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eastAsia="ru-RU"/>
              <w14:ligatures w14:val="none"/>
            </w:rPr>
          </w:pPr>
          <w:r/>
          <w:hyperlink w:tooltip="#_Toc205886202" w:anchor="_Toc205886202" w:history="1">
            <w:r>
              <w:rPr>
                <w:rStyle w:val="825"/>
              </w:rPr>
              <w:t xml:space="preserve">3 Подключение облачного S3-хранилища для выгрузки файлов</w:t>
            </w:r>
            <w:r>
              <w:tab/>
            </w:r>
            <w:r>
              <w:fldChar w:fldCharType="begin"/>
            </w:r>
            <w:r>
              <w:instrText xml:space="preserve"> PAGEREF _Toc205886202 \h </w:instrText>
            </w:r>
            <w:r/>
            <w:r>
              <w:fldChar w:fldCharType="separate"/>
            </w:r>
            <w:r>
              <w:t xml:space="preserve">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eastAsia="ru-RU"/>
              <w14:ligatures w14:val="none"/>
            </w:rPr>
          </w:r>
        </w:p>
        <w:p>
          <w:pPr>
            <w:pStyle w:val="834"/>
            <w:tabs>
              <w:tab w:val="right" w:pos="9770" w:leader="dot"/>
            </w:tabs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pPr>
          <w:r/>
          <w:hyperlink w:tooltip="#_Toc205886203" w:anchor="_Toc205886203" w:history="1">
            <w:r>
              <w:rPr>
                <w:rStyle w:val="825"/>
              </w:rPr>
              <w:t xml:space="preserve">3.1 Настройка подключения к S3-хранилищу:</w:t>
            </w:r>
            <w:r>
              <w:tab/>
            </w:r>
            <w:r>
              <w:fldChar w:fldCharType="begin"/>
            </w:r>
            <w:r>
              <w:instrText xml:space="preserve"> PAGEREF _Toc205886203 \h </w:instrText>
            </w:r>
            <w:r/>
            <w:r>
              <w:fldChar w:fldCharType="separate"/>
            </w:r>
            <w:r>
              <w:t xml:space="preserve">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r>
        </w:p>
        <w:p>
          <w:pPr>
            <w:pStyle w:val="834"/>
            <w:tabs>
              <w:tab w:val="right" w:pos="9770" w:leader="dot"/>
            </w:tabs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pPr>
          <w:r/>
          <w:hyperlink w:tooltip="#_Toc205886204" w:anchor="_Toc205886204" w:history="1">
            <w:r>
              <w:rPr>
                <w:rStyle w:val="825"/>
              </w:rPr>
              <w:t xml:space="preserve">3.2 Настройка выгрузки файлов в S3-хранилище</w:t>
            </w:r>
            <w:r>
              <w:tab/>
            </w:r>
            <w:r>
              <w:fldChar w:fldCharType="begin"/>
            </w:r>
            <w:r>
              <w:instrText xml:space="preserve"> PAGEREF _Toc205886204 \h </w:instrText>
            </w:r>
            <w:r/>
            <w:r>
              <w:fldChar w:fldCharType="separate"/>
            </w:r>
            <w:r>
              <w:t xml:space="preserve">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r>
        </w:p>
        <w:p>
          <w:pPr>
            <w:pStyle w:val="834"/>
            <w:tabs>
              <w:tab w:val="right" w:pos="9770" w:leader="dot"/>
            </w:tabs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pPr>
          <w:r/>
          <w:hyperlink w:tooltip="#_Toc205886205" w:anchor="_Toc205886205" w:history="1">
            <w:r>
              <w:rPr>
                <w:rStyle w:val="825"/>
              </w:rPr>
              <w:t xml:space="preserve">3.3 Выгрузка файлов через приложение-клиент</w:t>
            </w:r>
            <w:r>
              <w:tab/>
            </w:r>
            <w:r>
              <w:fldChar w:fldCharType="begin"/>
            </w:r>
            <w:r>
              <w:instrText xml:space="preserve"> PAGEREF _Toc205886205 \h </w:instrText>
            </w:r>
            <w:r/>
            <w:r>
              <w:fldChar w:fldCharType="separate"/>
            </w:r>
            <w:r>
              <w:t xml:space="preserve">11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r>
        </w:p>
        <w:p>
          <w:pPr>
            <w:pStyle w:val="834"/>
            <w:tabs>
              <w:tab w:val="right" w:pos="9770" w:leader="dot"/>
            </w:tabs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pPr>
          <w:r/>
          <w:hyperlink w:tooltip="#_Toc205886206" w:anchor="_Toc205886206" w:history="1">
            <w:r>
              <w:rPr>
                <w:rStyle w:val="825"/>
              </w:rPr>
              <w:t xml:space="preserve">3.4 Выгрузка файлов через командную строку</w:t>
            </w:r>
            <w:r>
              <w:tab/>
            </w:r>
            <w:r>
              <w:fldChar w:fldCharType="begin"/>
            </w:r>
            <w:r>
              <w:instrText xml:space="preserve"> PAGEREF _Toc205886206 \h </w:instrText>
            </w:r>
            <w:r/>
            <w:r>
              <w:fldChar w:fldCharType="separate"/>
            </w:r>
            <w:r>
              <w:t xml:space="preserve">11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r>
        </w:p>
        <w:p>
          <w:pPr>
            <w:pStyle w:val="834"/>
            <w:tabs>
              <w:tab w:val="right" w:pos="9770" w:leader="dot"/>
            </w:tabs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pPr>
          <w:r/>
          <w:hyperlink w:tooltip="#_Toc205886207" w:anchor="_Toc205886207" w:history="1">
            <w:r>
              <w:rPr>
                <w:rStyle w:val="825"/>
              </w:rPr>
              <w:t xml:space="preserve">3.5 Усечение размера базы данных после выгрузки файлов</w:t>
            </w:r>
            <w:r>
              <w:tab/>
            </w:r>
            <w:r>
              <w:fldChar w:fldCharType="begin"/>
            </w:r>
            <w:r>
              <w:instrText xml:space="preserve"> PAGEREF _Toc205886207 \h </w:instrText>
            </w:r>
            <w:r/>
            <w:r>
              <w:fldChar w:fldCharType="separate"/>
            </w:r>
            <w:r>
              <w:t xml:space="preserve">12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r>
        </w:p>
        <w:p>
          <w:pPr>
            <w:pStyle w:val="833"/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eastAsia="ru-RU"/>
              <w14:ligatures w14:val="none"/>
            </w:rPr>
          </w:pPr>
          <w:r/>
          <w:hyperlink w:tooltip="#_Toc205886208" w:anchor="_Toc205886208" w:history="1">
            <w:r>
              <w:rPr>
                <w:rStyle w:val="825"/>
              </w:rPr>
              <w:t xml:space="preserve">4 Перестроение индексов для базы данных MS SQL</w:t>
            </w:r>
            <w:r>
              <w:tab/>
            </w:r>
            <w:r>
              <w:fldChar w:fldCharType="begin"/>
            </w:r>
            <w:r>
              <w:instrText xml:space="preserve"> PAGEREF _Toc205886208 \h </w:instrText>
            </w:r>
            <w:r/>
            <w:r>
              <w:fldChar w:fldCharType="separate"/>
            </w:r>
            <w:r>
              <w:t xml:space="preserve">14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eastAsia="ru-RU"/>
              <w14:ligatures w14:val="none"/>
            </w:rPr>
          </w:r>
        </w:p>
        <w:p>
          <w:pPr>
            <w:pStyle w:val="834"/>
            <w:tabs>
              <w:tab w:val="right" w:pos="9770" w:leader="dot"/>
            </w:tabs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pPr>
          <w:r/>
          <w:hyperlink w:tooltip="#_Toc205886209" w:anchor="_Toc205886209" w:history="1">
            <w:r>
              <w:rPr>
                <w:rStyle w:val="825"/>
              </w:rPr>
              <w:t xml:space="preserve">4.1 Перестроение общих индексов</w:t>
            </w:r>
            <w:r>
              <w:tab/>
            </w:r>
            <w:r>
              <w:fldChar w:fldCharType="begin"/>
            </w:r>
            <w:r>
              <w:instrText xml:space="preserve"> PAGEREF _Toc205886209 \h </w:instrText>
            </w:r>
            <w:r/>
            <w:r>
              <w:fldChar w:fldCharType="separate"/>
            </w:r>
            <w:r>
              <w:t xml:space="preserve">14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r>
        </w:p>
        <w:p>
          <w:pPr>
            <w:pStyle w:val="833"/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eastAsia="ru-RU"/>
              <w14:ligatures w14:val="none"/>
            </w:rPr>
          </w:pPr>
          <w:r/>
          <w:hyperlink w:tooltip="#_Toc205886210" w:anchor="_Toc205886210" w:history="1">
            <w:r>
              <w:rPr>
                <w:rStyle w:val="825"/>
              </w:rPr>
              <w:t xml:space="preserve">5 Настройка автоматического импорта</w:t>
            </w:r>
            <w:r>
              <w:tab/>
            </w:r>
            <w:r>
              <w:fldChar w:fldCharType="begin"/>
            </w:r>
            <w:r>
              <w:instrText xml:space="preserve"> PAGEREF _Toc205886210 \h </w:instrText>
            </w:r>
            <w:r/>
            <w:r>
              <w:fldChar w:fldCharType="separate"/>
            </w:r>
            <w:r>
              <w:t xml:space="preserve">17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eastAsia="ru-RU"/>
              <w14:ligatures w14:val="none"/>
            </w:rPr>
          </w:r>
        </w:p>
        <w:p>
          <w:pPr>
            <w:pStyle w:val="834"/>
            <w:tabs>
              <w:tab w:val="right" w:pos="9770" w:leader="dot"/>
            </w:tabs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pPr>
          <w:r/>
          <w:hyperlink w:tooltip="#_Toc205886211" w:anchor="_Toc205886211" w:history="1">
            <w:r>
              <w:rPr>
                <w:rStyle w:val="825"/>
              </w:rPr>
              <w:t xml:space="preserve">5.1 Создание задачи автоимпорта</w:t>
            </w:r>
            <w:r>
              <w:tab/>
            </w:r>
            <w:r>
              <w:fldChar w:fldCharType="begin"/>
            </w:r>
            <w:r>
              <w:instrText xml:space="preserve"> PAGEREF _Toc205886211 \h </w:instrText>
            </w:r>
            <w:r/>
            <w:r>
              <w:fldChar w:fldCharType="separate"/>
            </w:r>
            <w:r>
              <w:t xml:space="preserve">17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r>
        </w:p>
        <w:p>
          <w:pPr>
            <w:pStyle w:val="834"/>
            <w:tabs>
              <w:tab w:val="right" w:pos="9770" w:leader="dot"/>
            </w:tabs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pPr>
          <w:r/>
          <w:hyperlink w:tooltip="#_Toc205886212" w:anchor="_Toc205886212" w:history="1">
            <w:r>
              <w:rPr>
                <w:rStyle w:val="825"/>
              </w:rPr>
              <w:t xml:space="preserve">5.2 Проверка корректности автоимпорта</w:t>
            </w:r>
            <w:r>
              <w:tab/>
            </w:r>
            <w:r>
              <w:fldChar w:fldCharType="begin"/>
            </w:r>
            <w:r>
              <w:instrText xml:space="preserve"> PAGEREF _Toc205886212 \h </w:instrText>
            </w:r>
            <w:r/>
            <w:r>
              <w:fldChar w:fldCharType="separate"/>
            </w:r>
            <w:r>
              <w:t xml:space="preserve">19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r>
        </w:p>
        <w:p>
          <w:pPr>
            <w:pStyle w:val="833"/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eastAsia="ru-RU"/>
              <w14:ligatures w14:val="none"/>
            </w:rPr>
          </w:pPr>
          <w:r/>
          <w:hyperlink w:tooltip="#_Toc205886213" w:anchor="_Toc205886213" w:history="1">
            <w:r>
              <w:rPr>
                <w:rStyle w:val="825"/>
              </w:rPr>
              <w:t xml:space="preserve">6 Информационная безопасность</w:t>
            </w:r>
            <w:r>
              <w:tab/>
            </w:r>
            <w:r>
              <w:fldChar w:fldCharType="begin"/>
            </w:r>
            <w:r>
              <w:instrText xml:space="preserve"> PAGEREF _Toc205886213 \h </w:instrText>
            </w:r>
            <w:r/>
            <w:r>
              <w:fldChar w:fldCharType="separate"/>
            </w:r>
            <w:r>
              <w:t xml:space="preserve">20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eastAsia="ru-RU"/>
              <w14:ligatures w14:val="none"/>
            </w:rPr>
          </w:r>
        </w:p>
        <w:p>
          <w:pPr>
            <w:pStyle w:val="834"/>
            <w:tabs>
              <w:tab w:val="right" w:pos="9770" w:leader="dot"/>
            </w:tabs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pPr>
          <w:r/>
          <w:hyperlink w:tooltip="#_Toc205886214" w:anchor="_Toc205886214" w:history="1">
            <w:r>
              <w:rPr>
                <w:rStyle w:val="825"/>
              </w:rPr>
              <w:t xml:space="preserve">6.1 Функции обеспечения информационной безопасности</w:t>
            </w:r>
            <w:r>
              <w:tab/>
            </w:r>
            <w:r>
              <w:fldChar w:fldCharType="begin"/>
            </w:r>
            <w:r>
              <w:instrText xml:space="preserve"> PAGEREF _Toc205886214 \h </w:instrText>
            </w:r>
            <w:r/>
            <w:r>
              <w:fldChar w:fldCharType="separate"/>
            </w:r>
            <w:r>
              <w:t xml:space="preserve">20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sz w:val="22"/>
              <w:szCs w:val="22"/>
              <w:lang w:eastAsia="ru-RU"/>
              <w14:ligatures w14:val="none"/>
            </w:rPr>
          </w:r>
        </w:p>
        <w:p>
          <w:pPr>
            <w:pStyle w:val="833"/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eastAsia="ru-RU"/>
              <w14:ligatures w14:val="none"/>
            </w:rPr>
          </w:pPr>
          <w:r/>
          <w:hyperlink w:tooltip="#_Toc205886215" w:anchor="_Toc205886215" w:history="1">
            <w:r>
              <w:rPr>
                <w:rStyle w:val="825"/>
              </w:rPr>
              <w:t xml:space="preserve">7 Рекомендации по резервному копированию базы данных</w:t>
            </w:r>
            <w:r>
              <w:tab/>
            </w:r>
            <w:r>
              <w:fldChar w:fldCharType="begin"/>
            </w:r>
            <w:r>
              <w:instrText xml:space="preserve"> PAGEREF _Toc205886215 \h </w:instrText>
            </w:r>
            <w:r/>
            <w:r>
              <w:fldChar w:fldCharType="separate"/>
            </w:r>
            <w:r>
              <w:t xml:space="preserve">21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eastAsia="ru-RU"/>
              <w14:ligatures w14:val="none"/>
            </w:rPr>
          </w:r>
        </w:p>
        <w:p>
          <w:pPr>
            <w:pStyle w:val="833"/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eastAsia="ru-RU"/>
              <w14:ligatures w14:val="none"/>
            </w:rPr>
          </w:pPr>
          <w:r/>
          <w:hyperlink w:tooltip="#_Toc205886216" w:anchor="_Toc205886216" w:history="1">
            <w:r>
              <w:rPr>
                <w:rStyle w:val="825"/>
              </w:rPr>
              <w:t xml:space="preserve">8 Рекомендации по мониторингу</w:t>
            </w:r>
            <w:r>
              <w:tab/>
            </w:r>
            <w:r>
              <w:fldChar w:fldCharType="begin"/>
            </w:r>
            <w:r>
              <w:instrText xml:space="preserve"> PAGEREF _Toc205886216 \h </w:instrText>
            </w:r>
            <w:r/>
            <w:r>
              <w:fldChar w:fldCharType="separate"/>
            </w:r>
            <w:r>
              <w:t xml:space="preserve">22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eastAsia="ru-RU"/>
              <w14:ligatures w14:val="none"/>
            </w:rPr>
          </w:r>
        </w:p>
        <w:p>
          <w:pPr>
            <w:jc w:val="both"/>
            <w:rPr>
              <w:szCs w:val="28"/>
            </w:rPr>
          </w:pPr>
          <w:r>
            <w:rPr>
              <w:bCs/>
              <w:szCs w:val="28"/>
            </w:rPr>
            <w:fldChar w:fldCharType="end"/>
          </w:r>
          <w:r>
            <w:rPr>
              <w:szCs w:val="28"/>
            </w:rPr>
          </w:r>
        </w:p>
      </w:sdtContent>
    </w:sdt>
    <w:p>
      <w:pPr>
        <w:spacing w:line="259" w:lineRule="auto"/>
      </w:pPr>
      <w:r>
        <w:br w:type="page" w:clear="all"/>
      </w:r>
      <w:bookmarkStart w:id="0" w:name="_GoBack"/>
      <w:r/>
      <w:bookmarkEnd w:id="0"/>
      <w:r/>
      <w:r/>
    </w:p>
    <w:p>
      <w:pPr>
        <w:pStyle w:val="835"/>
        <w:numPr>
          <w:ilvl w:val="1"/>
          <w:numId w:val="43"/>
        </w:numPr>
        <w:keepLines/>
        <w:keepNext/>
        <w:pageBreakBefore w:val="0"/>
        <w:spacing w:before="240"/>
        <w:rPr>
          <w:sz w:val="28"/>
        </w:rPr>
      </w:pPr>
      <w:r/>
      <w:bookmarkStart w:id="1" w:name="Введение"/>
      <w:r/>
      <w:bookmarkStart w:id="2" w:name="_Toc205886196"/>
      <w:r>
        <w:rPr>
          <w:sz w:val="28"/>
        </w:rPr>
        <w:t xml:space="preserve">Установка обновления системы </w:t>
      </w:r>
      <w:r>
        <w:rPr>
          <w:sz w:val="28"/>
        </w:rPr>
        <w:t xml:space="preserve">ФинГрад</w:t>
      </w:r>
      <w:bookmarkEnd w:id="2"/>
      <w:r/>
      <w:bookmarkEnd w:id="1"/>
      <w:r>
        <w:rPr>
          <w:sz w:val="28"/>
        </w:rPr>
      </w:r>
    </w:p>
    <w:p>
      <w:pPr>
        <w:ind w:firstLine="709"/>
        <w:jc w:val="both"/>
        <w:spacing w:after="0" w:line="276" w:lineRule="auto"/>
        <w:rPr>
          <w:rFonts w:eastAsia="Times New Roman"/>
          <w:lang w:eastAsia="ru-RU"/>
          <w14:ligatures w14:val="none"/>
        </w:rPr>
      </w:pPr>
      <w:r>
        <w:rPr>
          <w:rFonts w:eastAsia="Times New Roman"/>
          <w:lang w:eastAsia="ru-RU"/>
          <w14:ligatures w14:val="none"/>
        </w:rPr>
        <w:t xml:space="preserve">По умолчанию </w:t>
      </w:r>
      <w:r>
        <w:rPr>
          <w:rFonts w:eastAsia="Times New Roman"/>
          <w:lang w:eastAsia="ru-RU"/>
          <w14:ligatures w14:val="none"/>
        </w:rPr>
        <w:t xml:space="preserve">еженедельно происходит автоматическое обновление. День, в который выполняется </w:t>
      </w:r>
      <w:r>
        <w:rPr>
          <w:rFonts w:eastAsia="Times New Roman"/>
          <w:lang w:eastAsia="ru-RU"/>
          <w14:ligatures w14:val="none"/>
        </w:rPr>
        <w:t xml:space="preserve">автообновление</w:t>
      </w:r>
      <w:r>
        <w:rPr>
          <w:rFonts w:eastAsia="Times New Roman"/>
          <w:lang w:eastAsia="ru-RU"/>
          <w14:ligatures w14:val="none"/>
        </w:rPr>
        <w:t xml:space="preserve">,</w:t>
      </w:r>
      <w:r>
        <w:rPr>
          <w:rFonts w:eastAsia="Times New Roman"/>
          <w:lang w:eastAsia="ru-RU"/>
          <w14:ligatures w14:val="none"/>
        </w:rPr>
        <w:t xml:space="preserve"> задается при установке приложения. Автоматически в качестве дня обно</w:t>
      </w:r>
      <w:r>
        <w:rPr>
          <w:rFonts w:eastAsia="Times New Roman"/>
          <w:lang w:eastAsia="ru-RU"/>
          <w14:ligatures w14:val="none"/>
        </w:rPr>
        <w:t xml:space="preserve">вления</w:t>
      </w:r>
      <w:r>
        <w:rPr>
          <w:rFonts w:eastAsia="Times New Roman"/>
          <w:lang w:eastAsia="ru-RU"/>
          <w14:ligatures w14:val="none"/>
        </w:rPr>
        <w:t xml:space="preserve"> устанавливается суббота.</w:t>
      </w:r>
      <w:r>
        <w:rPr>
          <w:rFonts w:eastAsia="Times New Roman"/>
          <w:lang w:eastAsia="ru-RU"/>
          <w14:ligatures w14:val="none"/>
        </w:rPr>
      </w:r>
    </w:p>
    <w:p>
      <w:pPr>
        <w:pStyle w:val="837"/>
        <w:numPr>
          <w:ilvl w:val="2"/>
          <w:numId w:val="43"/>
        </w:numPr>
        <w:ind w:left="-425"/>
        <w:keepNext/>
        <w:spacing w:before="240"/>
      </w:pPr>
      <w:r/>
      <w:bookmarkStart w:id="3" w:name="_Toc205886197"/>
      <w:r>
        <w:t xml:space="preserve">Как получить новую версию</w:t>
      </w:r>
      <w:bookmarkEnd w:id="3"/>
      <w:r/>
      <w:r/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Чтобы получить </w:t>
      </w:r>
      <w:r>
        <w:rPr>
          <w:szCs w:val="28"/>
        </w:rPr>
        <w:t xml:space="preserve">дистрибутив </w:t>
      </w:r>
      <w:r>
        <w:rPr>
          <w:szCs w:val="28"/>
        </w:rPr>
        <w:t xml:space="preserve">нов</w:t>
      </w:r>
      <w:r>
        <w:rPr>
          <w:szCs w:val="28"/>
        </w:rPr>
        <w:t xml:space="preserve">ой</w:t>
      </w:r>
      <w:r>
        <w:rPr>
          <w:szCs w:val="28"/>
        </w:rPr>
        <w:t xml:space="preserve"> верси</w:t>
      </w:r>
      <w:r>
        <w:rPr>
          <w:szCs w:val="28"/>
        </w:rPr>
        <w:t xml:space="preserve">и приложения</w:t>
      </w:r>
      <w:r>
        <w:rPr>
          <w:szCs w:val="28"/>
        </w:rPr>
        <w:t xml:space="preserve"> </w:t>
      </w:r>
      <w:r>
        <w:rPr>
          <w:szCs w:val="28"/>
        </w:rPr>
        <w:t xml:space="preserve">ФинГрад</w:t>
      </w:r>
      <w:r>
        <w:rPr>
          <w:szCs w:val="28"/>
        </w:rPr>
        <w:t xml:space="preserve">,</w:t>
      </w:r>
      <w:r>
        <w:rPr>
          <w:szCs w:val="28"/>
        </w:rPr>
        <w:t xml:space="preserve"> </w:t>
      </w:r>
      <w:r>
        <w:rPr>
          <w:szCs w:val="28"/>
        </w:rPr>
        <w:t xml:space="preserve">напишите на</w:t>
      </w:r>
      <w:r>
        <w:rPr>
          <w:szCs w:val="28"/>
        </w:rPr>
        <w:t xml:space="preserve"> </w:t>
      </w:r>
      <w:hyperlink r:id="rId13" w:tooltip="mailto:support@fingrad.com" w:history="1">
        <w:r>
          <w:rPr>
            <w:rStyle w:val="825"/>
            <w:szCs w:val="28"/>
          </w:rPr>
          <w:t xml:space="preserve">support@fingrad.com</w:t>
        </w:r>
      </w:hyperlink>
      <w:r>
        <w:rPr>
          <w:szCs w:val="28"/>
        </w:rPr>
        <w:t xml:space="preserve"> </w:t>
      </w:r>
      <w:r>
        <w:rPr>
          <w:szCs w:val="28"/>
        </w:rPr>
        <w:t xml:space="preserve">или позвоните по телефону</w:t>
      </w:r>
      <w:r>
        <w:rPr>
          <w:szCs w:val="28"/>
        </w:rPr>
        <w:t xml:space="preserve">:</w:t>
      </w:r>
      <w:r>
        <w:rPr>
          <w:szCs w:val="28"/>
        </w:rPr>
      </w:r>
    </w:p>
    <w:p>
      <w:pPr>
        <w:ind w:firstLine="708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+7 495 980-42-88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837"/>
        <w:numPr>
          <w:ilvl w:val="2"/>
          <w:numId w:val="43"/>
        </w:numPr>
        <w:ind w:left="-425"/>
        <w:keepNext/>
        <w:spacing w:before="240"/>
      </w:pPr>
      <w:r/>
      <w:bookmarkStart w:id="4" w:name="_Toc205886198"/>
      <w:r>
        <w:t xml:space="preserve">Как установить обновление</w:t>
      </w:r>
      <w:bookmarkEnd w:id="4"/>
      <w:r/>
      <w:r/>
    </w:p>
    <w:p>
      <w:pPr>
        <w:ind w:firstLine="709"/>
        <w:jc w:val="both"/>
        <w:spacing w:after="0" w:line="276" w:lineRule="auto"/>
        <w:rPr>
          <w:rFonts w:eastAsia="Times New Roman"/>
          <w:lang w:eastAsia="ru-RU"/>
          <w14:ligatures w14:val="none"/>
        </w:rPr>
      </w:pPr>
      <w:r>
        <w:rPr>
          <w:rFonts w:eastAsia="Times New Roman"/>
          <w:lang w:eastAsia="ru-RU"/>
          <w14:ligatures w14:val="none"/>
        </w:rPr>
        <w:t xml:space="preserve">Чтобы обновить </w:t>
      </w:r>
      <w:r>
        <w:rPr>
          <w:rFonts w:eastAsia="Times New Roman"/>
          <w:lang w:eastAsia="ru-RU"/>
          <w14:ligatures w14:val="none"/>
        </w:rPr>
        <w:t xml:space="preserve">приложение </w:t>
      </w:r>
      <w:r>
        <w:rPr>
          <w:rFonts w:eastAsia="Times New Roman"/>
          <w:lang w:eastAsia="ru-RU"/>
          <w14:ligatures w14:val="none"/>
        </w:rPr>
        <w:t xml:space="preserve">ФинГрад</w:t>
      </w:r>
      <w:r>
        <w:rPr>
          <w:rFonts w:eastAsia="Times New Roman"/>
          <w:lang w:eastAsia="ru-RU"/>
          <w14:ligatures w14:val="none"/>
        </w:rPr>
        <w:t xml:space="preserve">, запустите полученный от фирмы-разработчика файл на выполнение. Предварительно рекомендуется завершить все остальные программы.</w:t>
      </w:r>
      <w:r>
        <w:rPr>
          <w:rFonts w:eastAsia="Times New Roman"/>
          <w:lang w:eastAsia="ru-RU"/>
          <w14:ligatures w14:val="none"/>
        </w:rPr>
      </w:r>
    </w:p>
    <w:p>
      <w:pPr>
        <w:ind w:firstLine="709"/>
        <w:jc w:val="both"/>
        <w:spacing w:after="0" w:line="276" w:lineRule="auto"/>
        <w:rPr>
          <w:rFonts w:eastAsia="Times New Roman"/>
          <w:lang w:eastAsia="ru-RU"/>
          <w14:ligatures w14:val="none"/>
        </w:rPr>
      </w:pPr>
      <w:r>
        <w:rPr>
          <w:rFonts w:eastAsia="Times New Roman"/>
          <w:lang w:eastAsia="ru-RU"/>
          <w14:ligatures w14:val="none"/>
        </w:rPr>
        <w:t xml:space="preserve">Далее процесс переустановки (обновления) </w:t>
      </w:r>
      <w:r>
        <w:rPr>
          <w:rFonts w:eastAsia="Times New Roman"/>
          <w:lang w:eastAsia="ru-RU"/>
          <w14:ligatures w14:val="none"/>
        </w:rPr>
        <w:t xml:space="preserve">ФинГрада</w:t>
      </w:r>
      <w:r>
        <w:rPr>
          <w:rFonts w:eastAsia="Times New Roman"/>
          <w:lang w:eastAsia="ru-RU"/>
          <w14:ligatures w14:val="none"/>
        </w:rPr>
        <w:t xml:space="preserve"> происходит</w:t>
      </w:r>
      <w:r>
        <w:rPr>
          <w:rFonts w:eastAsia="Times New Roman"/>
          <w:lang w:eastAsia="ru-RU"/>
          <w14:ligatures w14:val="none"/>
        </w:rPr>
        <w:t xml:space="preserve"> следующим образом</w:t>
      </w:r>
      <w:r>
        <w:rPr>
          <w:rFonts w:eastAsia="Times New Roman"/>
          <w:lang w:eastAsia="ru-RU"/>
          <w14:ligatures w14:val="none"/>
        </w:rPr>
        <w:t xml:space="preserve">:</w:t>
      </w:r>
      <w:r>
        <w:rPr>
          <w:rFonts w:eastAsia="Times New Roman"/>
          <w:lang w:eastAsia="ru-RU"/>
          <w14:ligatures w14:val="none"/>
        </w:rPr>
      </w:r>
    </w:p>
    <w:p>
      <w:pPr>
        <w:numPr>
          <w:ilvl w:val="0"/>
          <w:numId w:val="27"/>
        </w:numPr>
        <w:ind w:left="0" w:firstLine="709"/>
        <w:jc w:val="both"/>
        <w:spacing w:after="0" w:line="276" w:lineRule="auto"/>
        <w:tabs>
          <w:tab w:val="clear" w:pos="720" w:leader="none"/>
        </w:tabs>
        <w:rPr>
          <w:szCs w:val="28"/>
        </w:rPr>
      </w:pPr>
      <w:r>
        <w:rPr>
          <w:bCs/>
          <w:szCs w:val="28"/>
          <w:u w:val="single"/>
        </w:rPr>
        <w:t xml:space="preserve">Разрешение выполнения программы</w:t>
      </w:r>
      <w:r>
        <w:rPr>
          <w:bCs/>
          <w:szCs w:val="28"/>
        </w:rPr>
        <w:t xml:space="preserve">.</w:t>
      </w:r>
      <w:r>
        <w:rPr>
          <w:szCs w:val="28"/>
        </w:rPr>
        <w:t xml:space="preserve"> </w:t>
      </w:r>
      <w:r>
        <w:rPr>
          <w:szCs w:val="28"/>
        </w:rPr>
        <w:t xml:space="preserve">Операционная система может выдать запрос на внесение изменений на компьютере</w:t>
      </w:r>
      <w:r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_Ref105759282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1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 Нажмите</w:t>
      </w:r>
      <w:r>
        <w:rPr>
          <w:szCs w:val="28"/>
        </w:rPr>
        <w:t xml:space="preserve"> на</w:t>
      </w:r>
      <w:r>
        <w:rPr>
          <w:szCs w:val="28"/>
        </w:rPr>
        <w:t xml:space="preserve"> кнопку </w:t>
      </w:r>
      <w:r>
        <w:rPr>
          <w:szCs w:val="28"/>
        </w:rPr>
        <w:t xml:space="preserve">«Да»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8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70960" cy="2309285"/>
                <wp:effectExtent l="190500" t="190500" r="186690" b="186690"/>
                <wp:docPr id="2" name="Рисунок 1890467844" descr="https://www.fingrad.com/userguide/Resources/Images/FGUG/dls/Install_0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57" descr="https://www.fingrad.com/userguide/Resources/Images/FGUG/dls/Install_0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878000" cy="2313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04.80pt;height:181.83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839"/>
      </w:pPr>
      <w:r/>
      <w:bookmarkStart w:id="5" w:name="_Ref10575928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6" w:name="_Ref106780686"/>
      <w:r>
        <w:t xml:space="preserve">1</w:t>
      </w:r>
      <w:bookmarkEnd w:id="6"/>
      <w:r>
        <w:fldChar w:fldCharType="end"/>
      </w:r>
      <w:bookmarkEnd w:id="5"/>
      <w:r>
        <w:t xml:space="preserve"> – Запрос на внесение изменений</w:t>
      </w:r>
      <w:r/>
    </w:p>
    <w:p>
      <w:pPr>
        <w:numPr>
          <w:ilvl w:val="0"/>
          <w:numId w:val="28"/>
        </w:numPr>
        <w:ind w:left="0" w:firstLine="709"/>
        <w:jc w:val="both"/>
        <w:spacing w:after="0" w:line="276" w:lineRule="auto"/>
        <w:tabs>
          <w:tab w:val="num" w:pos="426" w:leader="none"/>
          <w:tab w:val="clear" w:pos="720" w:leader="none"/>
        </w:tabs>
        <w:rPr>
          <w:szCs w:val="28"/>
        </w:rPr>
      </w:pPr>
      <w:r>
        <w:rPr>
          <w:bCs/>
          <w:szCs w:val="28"/>
          <w:u w:val="single"/>
        </w:rPr>
        <w:t xml:space="preserve">Запуск мастера установки </w:t>
      </w:r>
      <w:r>
        <w:rPr>
          <w:bCs/>
          <w:szCs w:val="28"/>
          <w:u w:val="single"/>
        </w:rPr>
        <w:t xml:space="preserve">ФинГрада</w:t>
      </w:r>
      <w:r>
        <w:rPr>
          <w:bCs/>
          <w:szCs w:val="28"/>
        </w:rPr>
        <w:t xml:space="preserve">.</w:t>
      </w:r>
      <w:r>
        <w:rPr>
          <w:szCs w:val="28"/>
        </w:rPr>
        <w:t xml:space="preserve"> </w:t>
      </w:r>
      <w:r>
        <w:rPr>
          <w:szCs w:val="28"/>
        </w:rPr>
        <w:t xml:space="preserve">Откроется окно мастера</w:t>
      </w:r>
      <w:r>
        <w:rPr>
          <w:szCs w:val="28"/>
        </w:rPr>
        <w:t xml:space="preserve"> установки </w:t>
      </w:r>
      <w:r>
        <w:rPr>
          <w:szCs w:val="28"/>
        </w:rPr>
        <w:t xml:space="preserve">ФинГрада</w:t>
      </w:r>
      <w:r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_Ref204615698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2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  <w:t xml:space="preserve"> В нём нажмите </w:t>
      </w:r>
      <w:r>
        <w:rPr>
          <w:szCs w:val="28"/>
        </w:rPr>
        <w:t xml:space="preserve">на </w:t>
      </w:r>
      <w:r>
        <w:rPr>
          <w:szCs w:val="28"/>
        </w:rPr>
        <w:t xml:space="preserve">кнопку</w:t>
      </w:r>
      <w:r>
        <w:rPr>
          <w:szCs w:val="28"/>
        </w:rPr>
        <w:t xml:space="preserve"> </w:t>
      </w:r>
      <w:r>
        <w:rPr>
          <w:szCs w:val="28"/>
        </w:rPr>
        <w:t xml:space="preserve">«Далее»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8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48100" cy="2987406"/>
                <wp:effectExtent l="190500" t="190500" r="190500" b="194310"/>
                <wp:docPr id="3" name="Рисунок 1890467842" descr="https://www.fingrad.com/userguide/Resources/Images/FGUG/dls/Install_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59" descr="https://www.fingrad.com/userguide/Resources/Images/FGUG/dls/Install_0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863360" cy="29992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03.00pt;height:235.23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839"/>
      </w:pPr>
      <w:r/>
      <w:bookmarkStart w:id="7" w:name="_Ref20461569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</w:t>
      </w:r>
      <w:r>
        <w:fldChar w:fldCharType="end"/>
      </w:r>
      <w:bookmarkEnd w:id="7"/>
      <w:r>
        <w:t xml:space="preserve"> – </w:t>
      </w:r>
      <w:r>
        <w:t xml:space="preserve">Окно мастера установки</w:t>
      </w:r>
      <w:r/>
    </w:p>
    <w:p>
      <w:pPr>
        <w:numPr>
          <w:ilvl w:val="0"/>
          <w:numId w:val="29"/>
        </w:numPr>
        <w:ind w:left="0" w:firstLine="709"/>
        <w:jc w:val="both"/>
        <w:spacing w:after="0" w:line="276" w:lineRule="auto"/>
        <w:tabs>
          <w:tab w:val="num" w:pos="426" w:leader="none"/>
          <w:tab w:val="clear" w:pos="720" w:leader="none"/>
        </w:tabs>
        <w:rPr>
          <w:szCs w:val="28"/>
        </w:rPr>
      </w:pPr>
      <w:r>
        <w:rPr>
          <w:bCs/>
          <w:szCs w:val="28"/>
          <w:u w:val="single"/>
        </w:rPr>
        <w:t xml:space="preserve">Принятие лицензионного соглашения</w:t>
      </w:r>
      <w:r>
        <w:rPr>
          <w:bCs/>
          <w:szCs w:val="28"/>
        </w:rPr>
        <w:t xml:space="preserve">.</w:t>
      </w:r>
      <w:r>
        <w:rPr>
          <w:szCs w:val="28"/>
        </w:rPr>
        <w:t xml:space="preserve"> </w:t>
      </w:r>
      <w:r>
        <w:rPr>
          <w:szCs w:val="28"/>
        </w:rPr>
        <w:t xml:space="preserve">Ознакомьтесь с текстом Лицензионного соглашения, выберите пункт</w:t>
      </w:r>
      <w:r>
        <w:rPr>
          <w:szCs w:val="28"/>
        </w:rPr>
        <w:t xml:space="preserve"> </w:t>
      </w:r>
      <w:r>
        <w:rPr>
          <w:szCs w:val="28"/>
        </w:rPr>
        <w:t xml:space="preserve">«</w:t>
      </w:r>
      <w:r>
        <w:rPr>
          <w:bCs/>
          <w:szCs w:val="28"/>
        </w:rPr>
        <w:t xml:space="preserve">Я принимаю условия лицензионного соглашения</w:t>
      </w:r>
      <w:r>
        <w:rPr>
          <w:bCs/>
          <w:szCs w:val="28"/>
        </w:rPr>
        <w:t xml:space="preserve">»</w:t>
      </w:r>
      <w:r>
        <w:rPr>
          <w:szCs w:val="28"/>
        </w:rPr>
        <w:t xml:space="preserve"> и </w:t>
      </w:r>
      <w:r>
        <w:rPr>
          <w:szCs w:val="28"/>
        </w:rPr>
        <w:t xml:space="preserve">нажмите на кнопку </w:t>
      </w:r>
      <w:r>
        <w:rPr>
          <w:szCs w:val="28"/>
        </w:rPr>
        <w:t xml:space="preserve">«</w:t>
      </w:r>
      <w:r>
        <w:rPr>
          <w:szCs w:val="28"/>
        </w:rPr>
        <w:t xml:space="preserve">Далее»</w:t>
      </w:r>
      <w:r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_Ref204615682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3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8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90925" cy="2783327"/>
                <wp:effectExtent l="190500" t="190500" r="180975" b="188595"/>
                <wp:docPr id="4" name="Рисунок 1890467840" descr="https://www.fingrad.com/userguide/Resources/Images/FGUG/dls/Install_0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61" descr="https://www.fingrad.com/userguide/Resources/Images/FGUG/dls/Install_0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606946" cy="2795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82.75pt;height:219.16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839"/>
      </w:pPr>
      <w:r/>
      <w:bookmarkStart w:id="8" w:name="_Ref20461568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</w:t>
      </w:r>
      <w:r>
        <w:fldChar w:fldCharType="end"/>
      </w:r>
      <w:bookmarkEnd w:id="8"/>
      <w:r>
        <w:t xml:space="preserve"> – </w:t>
      </w:r>
      <w:r>
        <w:t xml:space="preserve">Принятие лицензионного соглашения</w:t>
      </w:r>
      <w:r/>
    </w:p>
    <w:p>
      <w:pPr>
        <w:numPr>
          <w:ilvl w:val="0"/>
          <w:numId w:val="30"/>
        </w:numPr>
        <w:ind w:left="0" w:firstLine="709"/>
        <w:jc w:val="both"/>
        <w:spacing w:after="0" w:line="276" w:lineRule="auto"/>
        <w:tabs>
          <w:tab w:val="num" w:pos="426" w:leader="none"/>
          <w:tab w:val="clear" w:pos="720" w:leader="none"/>
        </w:tabs>
        <w:rPr>
          <w:szCs w:val="28"/>
        </w:rPr>
      </w:pPr>
      <w:r>
        <w:rPr>
          <w:bCs/>
          <w:szCs w:val="28"/>
          <w:u w:val="single"/>
        </w:rPr>
        <w:t xml:space="preserve">Обзор устанавливаемых компонентов</w:t>
      </w:r>
      <w:r>
        <w:rPr>
          <w:bCs/>
          <w:szCs w:val="28"/>
        </w:rPr>
        <w:t xml:space="preserve">.</w:t>
      </w:r>
      <w:r>
        <w:rPr>
          <w:szCs w:val="28"/>
        </w:rPr>
        <w:t xml:space="preserve"> </w:t>
      </w:r>
      <w:r>
        <w:rPr>
          <w:szCs w:val="28"/>
        </w:rPr>
        <w:t xml:space="preserve">В следующем окне мастер установки </w:t>
      </w:r>
      <w:r>
        <w:rPr>
          <w:szCs w:val="28"/>
        </w:rPr>
        <w:t xml:space="preserve">демонстрирует</w:t>
      </w:r>
      <w:r>
        <w:rPr>
          <w:szCs w:val="28"/>
        </w:rPr>
        <w:t xml:space="preserve">, какие компоненты будут установлены и </w:t>
      </w:r>
      <w:r>
        <w:rPr>
          <w:szCs w:val="28"/>
        </w:rPr>
        <w:t xml:space="preserve">какой объем свободной памяти на диске для этого </w:t>
      </w:r>
      <w:r>
        <w:rPr>
          <w:szCs w:val="28"/>
        </w:rPr>
        <w:t xml:space="preserve">требуется</w:t>
      </w:r>
      <w:r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_Ref204615788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4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  <w:t xml:space="preserve"> </w:t>
      </w:r>
      <w:r>
        <w:rPr>
          <w:szCs w:val="28"/>
        </w:rPr>
        <w:t xml:space="preserve">Нажмите на</w:t>
      </w:r>
      <w:r>
        <w:rPr>
          <w:szCs w:val="28"/>
        </w:rPr>
        <w:t xml:space="preserve"> </w:t>
      </w:r>
      <w:r>
        <w:rPr>
          <w:szCs w:val="28"/>
        </w:rPr>
        <w:t xml:space="preserve">кнопку</w:t>
      </w:r>
      <w:r>
        <w:rPr>
          <w:szCs w:val="28"/>
        </w:rPr>
        <w:t xml:space="preserve"> </w:t>
      </w:r>
      <w:r>
        <w:rPr>
          <w:szCs w:val="28"/>
        </w:rPr>
        <w:t xml:space="preserve">«Далее»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8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48125" cy="3093316"/>
                <wp:effectExtent l="190500" t="190500" r="180975" b="183515"/>
                <wp:docPr id="5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63" descr="https://www.fingrad.com/userguide/Resources/Images/FGUG/dls/UpdateFG_0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072693" cy="31120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18.75pt;height:243.57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839"/>
      </w:pPr>
      <w:r/>
      <w:bookmarkStart w:id="9" w:name="_Ref20461578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</w:t>
      </w:r>
      <w:r>
        <w:fldChar w:fldCharType="end"/>
      </w:r>
      <w:bookmarkEnd w:id="9"/>
      <w:r>
        <w:t xml:space="preserve"> – </w:t>
      </w:r>
      <w:r>
        <w:t xml:space="preserve">Выбор компонентов</w:t>
      </w:r>
      <w:r/>
    </w:p>
    <w:p>
      <w:pPr>
        <w:numPr>
          <w:ilvl w:val="0"/>
          <w:numId w:val="31"/>
        </w:numPr>
        <w:ind w:left="0" w:firstLine="709"/>
        <w:jc w:val="both"/>
        <w:spacing w:after="0" w:line="276" w:lineRule="auto"/>
        <w:tabs>
          <w:tab w:val="clear" w:pos="720" w:leader="none"/>
        </w:tabs>
        <w:rPr>
          <w:szCs w:val="28"/>
        </w:rPr>
      </w:pPr>
      <w:r>
        <w:rPr>
          <w:bCs/>
          <w:szCs w:val="28"/>
          <w:u w:val="single"/>
        </w:rPr>
        <w:t xml:space="preserve">Создание значков</w:t>
      </w:r>
      <w:r>
        <w:rPr>
          <w:bCs/>
          <w:szCs w:val="28"/>
        </w:rPr>
        <w:t xml:space="preserve">.</w:t>
      </w:r>
      <w:r>
        <w:rPr>
          <w:szCs w:val="28"/>
        </w:rPr>
        <w:t xml:space="preserve"> </w:t>
      </w:r>
      <w:r>
        <w:rPr>
          <w:szCs w:val="28"/>
        </w:rPr>
        <w:t xml:space="preserve">Затем</w:t>
      </w:r>
      <w:r>
        <w:rPr>
          <w:szCs w:val="28"/>
        </w:rPr>
        <w:t xml:space="preserve"> укажите, требуется ли создавать значки </w:t>
      </w:r>
      <w:r>
        <w:rPr>
          <w:szCs w:val="28"/>
        </w:rPr>
        <w:t xml:space="preserve">ФинГрада</w:t>
      </w:r>
      <w:r>
        <w:rPr>
          <w:szCs w:val="28"/>
        </w:rPr>
        <w:t xml:space="preserve"> на рабочем столе </w:t>
      </w:r>
      <w:r>
        <w:rPr>
          <w:szCs w:val="28"/>
        </w:rPr>
        <w:t xml:space="preserve">Windows</w:t>
      </w:r>
      <w:r>
        <w:rPr>
          <w:szCs w:val="28"/>
        </w:rPr>
        <w:t xml:space="preserve"> и в </w:t>
      </w:r>
      <w:r>
        <w:rPr>
          <w:szCs w:val="28"/>
        </w:rPr>
        <w:t xml:space="preserve">П</w:t>
      </w:r>
      <w:r>
        <w:rPr>
          <w:szCs w:val="28"/>
        </w:rPr>
        <w:t xml:space="preserve">анели быстрого запуска</w:t>
      </w:r>
      <w:r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_Ref204616542 \h  \* MERGEFORMAT </w:instrText>
      </w:r>
      <w:r>
        <w:rPr>
          <w:szCs w:val="28"/>
        </w:rPr>
        <w:fldChar w:fldCharType="separate"/>
      </w:r>
      <w:r>
        <w:t xml:space="preserve">Рисунок </w:t>
      </w:r>
      <w:r>
        <w:t xml:space="preserve">5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8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71925" cy="3082765"/>
                <wp:effectExtent l="190500" t="190500" r="180975" b="194310"/>
                <wp:docPr id="6" name="Рисунок 61" descr="https://www.fingrad.com/userguide/Resources/Images/FGUG/dls/Install_0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64" descr="https://www.fingrad.com/userguide/Resources/Images/FGUG/dls/Install_0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036627" cy="31329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12.75pt;height:242.74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839"/>
      </w:pPr>
      <w:r/>
      <w:bookmarkStart w:id="10" w:name="_Ref20461654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</w:t>
      </w:r>
      <w:r>
        <w:fldChar w:fldCharType="end"/>
      </w:r>
      <w:bookmarkEnd w:id="10"/>
      <w:r>
        <w:t xml:space="preserve"> – </w:t>
      </w:r>
      <w:r>
        <w:t xml:space="preserve">Создание значков</w:t>
      </w:r>
      <w:r/>
    </w:p>
    <w:p>
      <w:pPr>
        <w:numPr>
          <w:ilvl w:val="0"/>
          <w:numId w:val="32"/>
        </w:numPr>
        <w:ind w:left="0" w:firstLine="709"/>
        <w:jc w:val="both"/>
        <w:spacing w:after="0" w:line="276" w:lineRule="auto"/>
        <w:tabs>
          <w:tab w:val="num" w:pos="426" w:leader="none"/>
          <w:tab w:val="clear" w:pos="720" w:leader="none"/>
        </w:tabs>
        <w:rPr>
          <w:szCs w:val="28"/>
        </w:rPr>
      </w:pPr>
      <w:r>
        <w:rPr>
          <w:szCs w:val="28"/>
          <w:u w:val="single"/>
        </w:rPr>
        <w:t xml:space="preserve">Настройки еженедельного обновления</w:t>
      </w:r>
      <w:r>
        <w:rPr>
          <w:szCs w:val="28"/>
        </w:rPr>
        <w:t xml:space="preserve">. Укажите, в какой день будет проводиться </w:t>
      </w:r>
      <w:r>
        <w:rPr>
          <w:szCs w:val="28"/>
        </w:rPr>
        <w:t xml:space="preserve">автообновление</w:t>
      </w:r>
      <w:r>
        <w:rPr>
          <w:szCs w:val="28"/>
        </w:rPr>
        <w:t xml:space="preserve"> программы </w:t>
      </w:r>
      <w:r>
        <w:rPr>
          <w:szCs w:val="28"/>
        </w:rPr>
        <w:t xml:space="preserve">ФинГрад</w:t>
      </w:r>
      <w:r>
        <w:rPr>
          <w:szCs w:val="28"/>
        </w:rPr>
        <w:t xml:space="preserve">. По умолчанию выбрана суббота </w:t>
      </w:r>
      <w:r>
        <w:rPr>
          <w:szCs w:val="28"/>
        </w:rPr>
        <w:t xml:space="preserve">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_Ref204616637 \h </w:instrText>
      </w:r>
      <w:r>
        <w:rPr>
          <w:szCs w:val="28"/>
        </w:rPr>
        <w:fldChar w:fldCharType="separate"/>
      </w:r>
      <w:r>
        <w:t xml:space="preserve">Рисунок </w:t>
      </w:r>
      <w:r>
        <w:t xml:space="preserve">6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8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32791" cy="2794000"/>
                <wp:effectExtent l="190500" t="190500" r="196850" b="196850"/>
                <wp:docPr id="7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677822" cy="28286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86.05pt;height:220.0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839"/>
      </w:pPr>
      <w:r/>
      <w:bookmarkStart w:id="11" w:name="_Ref20461663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</w:t>
      </w:r>
      <w:r>
        <w:fldChar w:fldCharType="end"/>
      </w:r>
      <w:bookmarkEnd w:id="11"/>
      <w:r>
        <w:t xml:space="preserve"> – </w:t>
      </w:r>
      <w:r>
        <w:t xml:space="preserve">Настройка еженедельного обновления</w:t>
      </w:r>
      <w:r/>
    </w:p>
    <w:p>
      <w:pPr>
        <w:numPr>
          <w:ilvl w:val="0"/>
          <w:numId w:val="32"/>
        </w:numPr>
        <w:ind w:left="0" w:firstLine="709"/>
        <w:spacing w:after="0" w:line="276" w:lineRule="auto"/>
        <w:tabs>
          <w:tab w:val="num" w:pos="426" w:leader="none"/>
          <w:tab w:val="clear" w:pos="720" w:leader="none"/>
        </w:tabs>
        <w:rPr>
          <w:szCs w:val="28"/>
        </w:rPr>
      </w:pPr>
      <w:r>
        <w:rPr>
          <w:bCs/>
          <w:szCs w:val="28"/>
          <w:u w:val="single"/>
        </w:rPr>
        <w:t xml:space="preserve">Выполнение установки</w:t>
      </w:r>
      <w:r>
        <w:rPr>
          <w:bCs/>
          <w:szCs w:val="28"/>
        </w:rPr>
        <w:t xml:space="preserve">.</w:t>
      </w:r>
      <w:r>
        <w:rPr>
          <w:szCs w:val="28"/>
        </w:rPr>
        <w:t xml:space="preserve"> </w:t>
      </w:r>
      <w:r>
        <w:rPr>
          <w:szCs w:val="28"/>
        </w:rPr>
        <w:t xml:space="preserve">После того, как вы нажмёте кнопку </w:t>
      </w:r>
      <w:r>
        <w:rPr>
          <w:szCs w:val="28"/>
        </w:rPr>
        <w:t xml:space="preserve">«Далее»</w:t>
      </w:r>
      <w:r>
        <w:rPr>
          <w:szCs w:val="28"/>
        </w:rPr>
        <w:t xml:space="preserve">, начнётся процесс обновления версии </w:t>
      </w:r>
      <w:r>
        <w:rPr>
          <w:szCs w:val="28"/>
        </w:rPr>
        <w:t xml:space="preserve">ФинГрада</w:t>
      </w:r>
      <w:r>
        <w:rPr>
          <w:szCs w:val="28"/>
        </w:rPr>
        <w:t xml:space="preserve"> на вашем компьютере.</w:t>
      </w:r>
      <w:r>
        <w:rPr>
          <w:szCs w:val="28"/>
        </w:rPr>
      </w:r>
    </w:p>
    <w:p>
      <w:pPr>
        <w:numPr>
          <w:ilvl w:val="0"/>
          <w:numId w:val="32"/>
        </w:numPr>
        <w:ind w:left="0" w:firstLine="709"/>
        <w:spacing w:after="0" w:line="276" w:lineRule="auto"/>
        <w:tabs>
          <w:tab w:val="num" w:pos="426" w:leader="none"/>
          <w:tab w:val="clear" w:pos="720" w:leader="none"/>
        </w:tabs>
        <w:rPr>
          <w:szCs w:val="28"/>
        </w:rPr>
      </w:pPr>
      <w:r>
        <w:rPr>
          <w:szCs w:val="28"/>
          <w:u w:val="single"/>
        </w:rPr>
        <w:t xml:space="preserve">Сообщение об окончании </w:t>
      </w:r>
      <w:r>
        <w:rPr>
          <w:bCs/>
          <w:szCs w:val="28"/>
          <w:u w:val="single"/>
        </w:rPr>
        <w:t xml:space="preserve">установки</w:t>
      </w:r>
      <w:r>
        <w:rPr>
          <w:bCs/>
          <w:szCs w:val="28"/>
        </w:rPr>
        <w:t xml:space="preserve">. Мастер установки сообщит о том, что программа установлена</w:t>
      </w:r>
      <w:r>
        <w:rPr>
          <w:bCs/>
          <w:szCs w:val="28"/>
        </w:rPr>
        <w:t xml:space="preserve"> (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_Ref204616776 \h </w:instrText>
      </w:r>
      <w:r>
        <w:rPr>
          <w:bCs/>
          <w:szCs w:val="28"/>
        </w:rPr>
        <w:fldChar w:fldCharType="separate"/>
      </w:r>
      <w:r>
        <w:t xml:space="preserve">Рисунок </w:t>
      </w:r>
      <w:r>
        <w:t xml:space="preserve">7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8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67100" cy="2693527"/>
                <wp:effectExtent l="190500" t="190500" r="190500" b="183515"/>
                <wp:docPr id="8" name="Рисунок 59" descr="https://www.fingrad.com/userguide/Resources/Images/FGUG/dls/Install_1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66" descr="https://www.fingrad.com/userguide/Resources/Images/FGUG/dls/Install_1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496680" cy="27165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73.00pt;height:212.09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839"/>
      </w:pPr>
      <w:r/>
      <w:bookmarkStart w:id="12" w:name="_Ref20461677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7</w:t>
      </w:r>
      <w:r>
        <w:fldChar w:fldCharType="end"/>
      </w:r>
      <w:bookmarkEnd w:id="12"/>
      <w:r>
        <w:t xml:space="preserve"> – </w:t>
      </w:r>
      <w:r>
        <w:t xml:space="preserve">Завершение установки</w:t>
      </w:r>
      <w:r/>
    </w:p>
    <w:p>
      <w:pPr>
        <w:numPr>
          <w:ilvl w:val="0"/>
          <w:numId w:val="32"/>
        </w:numPr>
        <w:ind w:left="0" w:firstLine="709"/>
        <w:spacing w:after="240" w:line="276" w:lineRule="auto"/>
        <w:tabs>
          <w:tab w:val="num" w:pos="426" w:leader="none"/>
          <w:tab w:val="clear" w:pos="720" w:leader="none"/>
        </w:tabs>
        <w:rPr>
          <w:bCs/>
          <w:szCs w:val="28"/>
        </w:rPr>
      </w:pPr>
      <w:r>
        <w:rPr>
          <w:bCs/>
          <w:szCs w:val="28"/>
          <w:u w:val="single"/>
        </w:rPr>
        <w:t xml:space="preserve">Завершение работы мастера установки</w:t>
      </w:r>
      <w:r>
        <w:rPr>
          <w:bCs/>
          <w:szCs w:val="28"/>
        </w:rPr>
        <w:t xml:space="preserve">. </w:t>
      </w:r>
      <w:r>
        <w:rPr>
          <w:bCs/>
          <w:szCs w:val="28"/>
        </w:rPr>
        <w:t xml:space="preserve">Нажмите кнопку «Завершить». Если после окончания установки не требуется запускать приложение, перед завершением установки снимите галочку возле надписи «Запустить </w:t>
      </w:r>
      <w:r>
        <w:rPr>
          <w:bCs/>
          <w:szCs w:val="28"/>
        </w:rPr>
        <w:t xml:space="preserve">ФинГрад</w:t>
      </w:r>
      <w:r>
        <w:rPr>
          <w:bCs/>
          <w:szCs w:val="28"/>
        </w:rPr>
        <w:t xml:space="preserve">». В противном случае приложение автоматически запустится</w:t>
      </w:r>
      <w:r>
        <w:rPr>
          <w:bCs/>
          <w:szCs w:val="28"/>
        </w:rPr>
      </w:r>
    </w:p>
    <w:p>
      <w:pPr>
        <w:pStyle w:val="837"/>
        <w:numPr>
          <w:ilvl w:val="2"/>
          <w:numId w:val="43"/>
        </w:numPr>
        <w:ind w:left="-425"/>
        <w:keepNext/>
        <w:spacing w:before="240"/>
      </w:pPr>
      <w:r/>
      <w:bookmarkStart w:id="13" w:name="RefChUpd_DB"/>
      <w:r/>
      <w:bookmarkStart w:id="14" w:name="_Toc205886199"/>
      <w:r/>
      <w:bookmarkEnd w:id="13"/>
      <w:r>
        <w:t xml:space="preserve">О</w:t>
      </w:r>
      <w:r>
        <w:t xml:space="preserve">бновление</w:t>
      </w:r>
      <w:r>
        <w:t xml:space="preserve"> базы данных</w:t>
      </w:r>
      <w:bookmarkEnd w:id="14"/>
      <w:r/>
      <w:r/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После обновления версии </w:t>
      </w:r>
      <w:r>
        <w:rPr>
          <w:szCs w:val="28"/>
        </w:rPr>
        <w:t xml:space="preserve">приложения </w:t>
      </w:r>
      <w:r>
        <w:rPr>
          <w:szCs w:val="28"/>
        </w:rPr>
        <w:t xml:space="preserve">ФинГрад</w:t>
      </w:r>
      <w:r>
        <w:rPr>
          <w:szCs w:val="28"/>
        </w:rPr>
        <w:t xml:space="preserve"> может потребоваться обновление баз</w:t>
      </w:r>
      <w:r>
        <w:rPr>
          <w:szCs w:val="28"/>
        </w:rPr>
        <w:t xml:space="preserve">ы</w:t>
      </w:r>
      <w:r>
        <w:rPr>
          <w:szCs w:val="28"/>
        </w:rPr>
        <w:t xml:space="preserve"> данных. Обновление выполняется при входе в базу данных </w:t>
      </w:r>
      <w:r>
        <w:rPr>
          <w:szCs w:val="28"/>
        </w:rPr>
        <w:t xml:space="preserve">ФинГрада</w:t>
      </w:r>
      <w:r>
        <w:rPr>
          <w:szCs w:val="28"/>
        </w:rPr>
        <w:t xml:space="preserve">. Если </w:t>
      </w:r>
      <w:r>
        <w:rPr>
          <w:szCs w:val="28"/>
        </w:rPr>
        <w:t xml:space="preserve">приложение</w:t>
      </w:r>
      <w:r>
        <w:rPr>
          <w:szCs w:val="28"/>
        </w:rPr>
        <w:t xml:space="preserve"> обнаружит, что версия базы данных устарела, то выводит</w:t>
      </w:r>
      <w:r>
        <w:rPr>
          <w:szCs w:val="28"/>
        </w:rPr>
        <w:t xml:space="preserve">ся</w:t>
      </w:r>
      <w:r>
        <w:rPr>
          <w:szCs w:val="28"/>
        </w:rPr>
        <w:t xml:space="preserve"> </w:t>
      </w:r>
      <w:r>
        <w:rPr>
          <w:szCs w:val="28"/>
        </w:rPr>
        <w:t xml:space="preserve">соответствующее системное </w:t>
      </w:r>
      <w:r>
        <w:rPr>
          <w:szCs w:val="28"/>
        </w:rPr>
        <w:t xml:space="preserve">сообщение</w:t>
      </w:r>
      <w:r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_Ref204616977 \h </w:instrText>
      </w:r>
      <w:r>
        <w:rPr>
          <w:szCs w:val="28"/>
        </w:rPr>
        <w:fldChar w:fldCharType="separate"/>
      </w:r>
      <w:r>
        <w:t xml:space="preserve">Рисунок </w:t>
      </w:r>
      <w:r>
        <w:t xml:space="preserve">8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8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90850" cy="1612900"/>
                <wp:effectExtent l="190500" t="190500" r="190500" b="196850"/>
                <wp:docPr id="9" name="Рисунок 56" descr="https://www.fingrad.com/userguide/Resources/Images/FGUG/dli/DataBases_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69" descr="https://www.fingrad.com/userguide/Resources/Images/FGUG/dli/DataBases_0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990850" cy="161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35.50pt;height:127.00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839"/>
      </w:pPr>
      <w:r/>
      <w:bookmarkStart w:id="15" w:name="_Ref20461697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8</w:t>
      </w:r>
      <w:r>
        <w:fldChar w:fldCharType="end"/>
      </w:r>
      <w:bookmarkEnd w:id="15"/>
      <w:r>
        <w:t xml:space="preserve"> – </w:t>
      </w:r>
      <w:r>
        <w:t xml:space="preserve">Обновление версии БД</w:t>
      </w:r>
      <w:r/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Если </w:t>
      </w:r>
      <w:r>
        <w:rPr>
          <w:szCs w:val="28"/>
        </w:rPr>
        <w:t xml:space="preserve">на этом шаге</w:t>
      </w:r>
      <w:r>
        <w:rPr>
          <w:szCs w:val="28"/>
        </w:rPr>
        <w:t xml:space="preserve"> </w:t>
      </w:r>
      <w:r>
        <w:rPr>
          <w:szCs w:val="28"/>
        </w:rPr>
        <w:t xml:space="preserve">нажать</w:t>
      </w:r>
      <w:r>
        <w:rPr>
          <w:szCs w:val="28"/>
        </w:rPr>
        <w:t xml:space="preserve"> </w:t>
      </w:r>
      <w:r>
        <w:rPr>
          <w:szCs w:val="28"/>
        </w:rPr>
        <w:t xml:space="preserve">на </w:t>
      </w:r>
      <w:r>
        <w:rPr>
          <w:szCs w:val="28"/>
        </w:rPr>
        <w:t xml:space="preserve">кнопку</w:t>
      </w:r>
      <w:r>
        <w:rPr>
          <w:szCs w:val="28"/>
        </w:rPr>
        <w:t xml:space="preserve"> </w:t>
      </w:r>
      <w:r>
        <w:rPr>
          <w:szCs w:val="28"/>
        </w:rPr>
        <w:t xml:space="preserve">«Обновить»</w:t>
      </w:r>
      <w:r>
        <w:rPr>
          <w:szCs w:val="28"/>
        </w:rPr>
        <w:t xml:space="preserve">, то </w:t>
      </w:r>
      <w:r>
        <w:rPr>
          <w:szCs w:val="28"/>
        </w:rPr>
        <w:t xml:space="preserve">ФинГрад</w:t>
      </w:r>
      <w:r>
        <w:rPr>
          <w:szCs w:val="28"/>
        </w:rPr>
        <w:t xml:space="preserve"> обновит базу данных.</w:t>
      </w:r>
      <w:r>
        <w:rPr>
          <w:szCs w:val="28"/>
        </w:rPr>
        <w:t xml:space="preserve"> После обновления версии базы данных вход со старой версией приложения будет невозможен. Поэтому если у </w:t>
      </w:r>
      <w:r>
        <w:rPr>
          <w:szCs w:val="28"/>
        </w:rPr>
        <w:t xml:space="preserve">В</w:t>
      </w:r>
      <w:r>
        <w:rPr>
          <w:szCs w:val="28"/>
        </w:rPr>
        <w:t xml:space="preserve">ас есть несколько установленных экземпляров приложения (например, на терминальном сервере и веб-сервере), требуется обновить их все.</w:t>
      </w:r>
      <w:r>
        <w:rPr>
          <w:szCs w:val="28"/>
        </w:rPr>
      </w:r>
    </w:p>
    <w:p>
      <w:pPr>
        <w:ind w:firstLine="709"/>
        <w:jc w:val="both"/>
        <w:spacing w:after="120" w:line="276" w:lineRule="auto"/>
        <w:rPr>
          <w:szCs w:val="28"/>
        </w:rPr>
      </w:pPr>
      <w:r>
        <w:rPr>
          <w:szCs w:val="28"/>
        </w:rPr>
        <w:t xml:space="preserve">Обновление БД требуется только один раз.</w:t>
      </w:r>
      <w:r>
        <w:rPr>
          <w:szCs w:val="28"/>
        </w:rPr>
      </w:r>
    </w:p>
    <w:p>
      <w:pPr>
        <w:ind w:left="1" w:firstLine="708"/>
        <w:jc w:val="both"/>
        <w:spacing w:after="0" w:line="276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Замечание</w:t>
      </w:r>
      <w:r>
        <w:rPr>
          <w:bCs/>
          <w:sz w:val="26"/>
          <w:szCs w:val="26"/>
        </w:rPr>
        <w:t xml:space="preserve">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Для обновления базы данных требуются права администратора компьютера</w:t>
      </w:r>
      <w:r>
        <w:rPr>
          <w:sz w:val="26"/>
          <w:szCs w:val="26"/>
        </w:rPr>
        <w:t xml:space="preserve"> и пароль от учетной записи </w:t>
      </w:r>
      <w:r>
        <w:rPr>
          <w:sz w:val="26"/>
          <w:szCs w:val="26"/>
          <w:lang w:val="en-US"/>
        </w:rPr>
        <w:t xml:space="preserve">sql</w:t>
      </w:r>
      <w:r>
        <w:rPr>
          <w:sz w:val="26"/>
          <w:szCs w:val="26"/>
        </w:rPr>
        <w:t xml:space="preserve">-пользователя, под которым подключена БД</w:t>
      </w:r>
      <w:r>
        <w:rPr>
          <w:sz w:val="26"/>
          <w:szCs w:val="26"/>
        </w:rPr>
        <w:t xml:space="preserve">.</w:t>
      </w:r>
      <w:r>
        <w:rPr>
          <w:sz w:val="26"/>
          <w:szCs w:val="26"/>
        </w:rPr>
        <w:t xml:space="preserve"> </w:t>
      </w:r>
      <w:r>
        <w:rPr>
          <w:b/>
          <w:color w:val="ff0000"/>
          <w:sz w:val="26"/>
          <w:szCs w:val="26"/>
        </w:rPr>
        <w:t xml:space="preserve">Обязательно сделайте резервную копию базы данных перед обновлением!</w:t>
      </w:r>
      <w:r>
        <w:rPr>
          <w:sz w:val="26"/>
          <w:szCs w:val="26"/>
        </w:rPr>
      </w:r>
    </w:p>
    <w:p>
      <w:pPr>
        <w:rPr>
          <w:szCs w:val="28"/>
        </w:rPr>
      </w:pPr>
      <w:r>
        <w:rPr>
          <w:szCs w:val="28"/>
        </w:rPr>
        <w:br w:type="page" w:clear="all"/>
      </w:r>
      <w:r>
        <w:rPr>
          <w:szCs w:val="28"/>
        </w:rPr>
      </w:r>
    </w:p>
    <w:p>
      <w:pPr>
        <w:pStyle w:val="835"/>
        <w:numPr>
          <w:ilvl w:val="1"/>
          <w:numId w:val="43"/>
        </w:numPr>
        <w:keepLines/>
        <w:keepNext/>
        <w:pageBreakBefore w:val="0"/>
        <w:spacing w:before="240"/>
        <w:rPr>
          <w:sz w:val="28"/>
        </w:rPr>
      </w:pPr>
      <w:r/>
      <w:bookmarkStart w:id="16" w:name="_Toc205886200"/>
      <w:r>
        <w:rPr>
          <w:sz w:val="28"/>
        </w:rPr>
        <w:t xml:space="preserve">Ошибки при импорте из 1С</w:t>
      </w:r>
      <w:bookmarkEnd w:id="16"/>
      <w:r/>
      <w:r>
        <w:rPr>
          <w:sz w:val="28"/>
        </w:rPr>
      </w:r>
    </w:p>
    <w:p>
      <w:pPr>
        <w:ind w:firstLine="709"/>
        <w:jc w:val="both"/>
        <w:spacing w:after="120" w:line="276" w:lineRule="auto"/>
        <w:rPr>
          <w:szCs w:val="28"/>
        </w:rPr>
      </w:pPr>
      <w:r>
        <w:rPr>
          <w:szCs w:val="28"/>
        </w:rPr>
        <w:t xml:space="preserve">После обновления платформы 1С на машинах, где выполняется импорт данных из 1С, может потребоваться регистрация библиотеки </w:t>
      </w:r>
      <w:r>
        <w:rPr>
          <w:szCs w:val="28"/>
          <w:u w:val="single"/>
        </w:rPr>
        <w:t xml:space="preserve">comcntr.dll</w:t>
      </w:r>
      <w:r>
        <w:rPr>
          <w:szCs w:val="28"/>
        </w:rPr>
        <w:t xml:space="preserve"> для обеспечения корректной работы интеграции. </w:t>
      </w:r>
      <w:r>
        <w:rPr>
          <w:szCs w:val="28"/>
        </w:rPr>
      </w:r>
    </w:p>
    <w:p>
      <w:pPr>
        <w:ind w:firstLine="709"/>
        <w:jc w:val="both"/>
        <w:spacing w:after="120" w:line="276" w:lineRule="auto"/>
        <w:rPr>
          <w:szCs w:val="28"/>
        </w:rPr>
      </w:pPr>
      <w:r>
        <w:rPr>
          <w:b/>
          <w:szCs w:val="28"/>
        </w:rPr>
        <w:t xml:space="preserve">Если возникает ошибка</w:t>
      </w:r>
      <w:r>
        <w:rPr>
          <w:szCs w:val="28"/>
        </w:rPr>
        <w:t xml:space="preserve"> </w:t>
      </w:r>
      <w:r>
        <w:rPr>
          <w:szCs w:val="28"/>
        </w:rPr>
        <w:t xml:space="preserve">&lt;&lt;</w:t>
      </w:r>
      <w:r>
        <w:rPr>
          <w:szCs w:val="28"/>
        </w:rPr>
        <w:t xml:space="preserve">Ошибка подключения к источнику данных: Ошибка 1С. Библиотека не зарегистрирована</w:t>
      </w:r>
      <w:r>
        <w:rPr>
          <w:szCs w:val="28"/>
        </w:rPr>
        <w:t xml:space="preserve">&gt;&gt;</w:t>
      </w:r>
      <w:r>
        <w:rPr>
          <w:szCs w:val="28"/>
        </w:rPr>
        <w:t xml:space="preserve"> – </w:t>
      </w:r>
      <w:r>
        <w:rPr>
          <w:szCs w:val="28"/>
        </w:rPr>
        <w:t xml:space="preserve">выполните действия</w:t>
      </w:r>
      <w:r>
        <w:rPr>
          <w:szCs w:val="28"/>
        </w:rPr>
        <w:t xml:space="preserve">, представленные ниже.</w:t>
      </w:r>
      <w:r>
        <w:rPr>
          <w:szCs w:val="28"/>
        </w:rPr>
      </w:r>
    </w:p>
    <w:p>
      <w:pPr>
        <w:ind w:firstLine="709"/>
        <w:jc w:val="both"/>
        <w:spacing w:after="0" w:line="276" w:lineRule="auto"/>
        <w:rPr>
          <w:b/>
          <w:bCs/>
          <w:szCs w:val="28"/>
        </w:rPr>
        <w:outlineLvl w:val="1"/>
      </w:pPr>
      <w:r/>
      <w:bookmarkStart w:id="17" w:name="_Toc205886201"/>
      <w:r>
        <w:rPr>
          <w:b/>
          <w:bCs/>
          <w:szCs w:val="28"/>
        </w:rPr>
        <w:t xml:space="preserve">Регистрация библиотеки comcntr.dll</w:t>
      </w:r>
      <w:r>
        <w:rPr>
          <w:b/>
          <w:bCs/>
          <w:szCs w:val="28"/>
        </w:rPr>
        <w:t xml:space="preserve">:</w:t>
      </w:r>
      <w:bookmarkEnd w:id="17"/>
      <w:r/>
      <w:r>
        <w:rPr>
          <w:b/>
          <w:bCs/>
          <w:szCs w:val="28"/>
        </w:rPr>
      </w:r>
    </w:p>
    <w:p>
      <w:pPr>
        <w:numPr>
          <w:ilvl w:val="0"/>
          <w:numId w:val="5"/>
        </w:numPr>
        <w:ind w:left="0" w:firstLine="709"/>
        <w:jc w:val="both"/>
        <w:spacing w:after="0" w:line="276" w:lineRule="auto"/>
        <w:tabs>
          <w:tab w:val="num" w:pos="426" w:leader="none"/>
          <w:tab w:val="clear" w:pos="720" w:leader="none"/>
        </w:tabs>
        <w:rPr>
          <w:szCs w:val="28"/>
        </w:rPr>
      </w:pPr>
      <w:r>
        <w:rPr>
          <w:szCs w:val="28"/>
        </w:rPr>
        <w:t xml:space="preserve">Запустите командную строку от имени администратора.</w:t>
      </w:r>
      <w:r>
        <w:rPr>
          <w:szCs w:val="28"/>
        </w:rPr>
      </w:r>
    </w:p>
    <w:p>
      <w:pPr>
        <w:numPr>
          <w:ilvl w:val="0"/>
          <w:numId w:val="5"/>
        </w:numPr>
        <w:ind w:left="0" w:firstLine="709"/>
        <w:jc w:val="both"/>
        <w:spacing w:after="120" w:line="276" w:lineRule="auto"/>
        <w:tabs>
          <w:tab w:val="num" w:pos="426" w:leader="none"/>
          <w:tab w:val="clear" w:pos="720" w:leader="none"/>
        </w:tabs>
        <w:rPr>
          <w:szCs w:val="28"/>
        </w:rPr>
      </w:pPr>
      <w:r>
        <w:rPr>
          <w:szCs w:val="28"/>
        </w:rPr>
        <w:t xml:space="preserve">Введите следующую команду, указав путь к файлу comcntr.dll</w:t>
      </w:r>
      <w:r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_Ref204617284 \h </w:instrText>
      </w:r>
      <w:r>
        <w:rPr>
          <w:szCs w:val="28"/>
        </w:rPr>
        <w:fldChar w:fldCharType="separate"/>
      </w:r>
      <w:r>
        <w:t xml:space="preserve">Рисунок </w:t>
      </w:r>
      <w:r>
        <w:t xml:space="preserve">9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 Например:</w:t>
      </w:r>
      <w:r>
        <w:rPr>
          <w:szCs w:val="28"/>
        </w:rPr>
      </w:r>
    </w:p>
    <w:p>
      <w:pPr>
        <w:pStyle w:val="814"/>
        <w:ind w:left="0" w:right="862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regsvr32 </w:t>
      </w:r>
      <w:r>
        <w:rPr>
          <w:i w:val="0"/>
          <w:szCs w:val="28"/>
          <w:lang w:val="en-US"/>
        </w:rPr>
        <w:t xml:space="preserve">«</w:t>
      </w:r>
      <w:r>
        <w:rPr>
          <w:i w:val="0"/>
          <w:szCs w:val="28"/>
          <w:lang w:val="en-US"/>
        </w:rPr>
        <w:t xml:space="preserve">C:\Program Files (x</w:t>
      </w:r>
      <w:r>
        <w:rPr>
          <w:i w:val="0"/>
          <w:szCs w:val="28"/>
          <w:lang w:val="en-US"/>
        </w:rPr>
        <w:t xml:space="preserve">86)\1cv8\</w:t>
      </w:r>
      <w:r>
        <w:rPr>
          <w:i w:val="0"/>
          <w:szCs w:val="28"/>
          <w:lang w:val="en-US"/>
        </w:rPr>
        <w:t xml:space="preserve">8.3.14.1779</w:t>
      </w:r>
      <w:r>
        <w:rPr>
          <w:i w:val="0"/>
          <w:szCs w:val="28"/>
          <w:lang w:val="en-US"/>
        </w:rPr>
        <w:t xml:space="preserve">\bin\comcntr.dll</w:t>
      </w:r>
      <w:r>
        <w:rPr>
          <w:i w:val="0"/>
          <w:szCs w:val="28"/>
          <w:lang w:val="en-US"/>
        </w:rPr>
        <w:t xml:space="preserve">»</w:t>
      </w:r>
      <w:r>
        <w:rPr>
          <w:i w:val="0"/>
          <w:szCs w:val="28"/>
          <w:lang w:val="en-US"/>
        </w:rPr>
      </w:r>
    </w:p>
    <w:p>
      <w:pPr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</w:r>
      <w:r>
        <w:rPr>
          <w:sz w:val="16"/>
          <w:szCs w:val="16"/>
          <w:lang w:val="en-US"/>
        </w:rPr>
      </w:r>
    </w:p>
    <w:p>
      <w:pPr>
        <w:ind w:left="709"/>
        <w:jc w:val="both"/>
        <w:spacing w:after="120" w:line="276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За</w:t>
      </w:r>
      <w:r>
        <w:rPr>
          <w:b/>
          <w:bCs/>
          <w:sz w:val="26"/>
          <w:szCs w:val="26"/>
        </w:rPr>
        <w:t xml:space="preserve">мечание</w:t>
      </w:r>
      <w:r>
        <w:rPr>
          <w:sz w:val="26"/>
          <w:szCs w:val="26"/>
        </w:rPr>
        <w:t xml:space="preserve">.</w:t>
      </w:r>
      <w:r>
        <w:rPr>
          <w:sz w:val="26"/>
          <w:szCs w:val="26"/>
        </w:rPr>
        <w:t xml:space="preserve"> Убедитесь, что путь к файлу comcntr.dll соответствует версии установленной платформы 1С. Путь может отличаться в зависимости от версии</w:t>
      </w:r>
      <w:r>
        <w:rPr>
          <w:sz w:val="26"/>
          <w:szCs w:val="26"/>
        </w:rPr>
        <w:t xml:space="preserve">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З</w:t>
      </w:r>
      <w:r>
        <w:rPr>
          <w:sz w:val="26"/>
          <w:szCs w:val="26"/>
        </w:rPr>
        <w:t xml:space="preserve">амените на актуальную версию.</w:t>
      </w:r>
      <w:r>
        <w:rPr>
          <w:sz w:val="26"/>
          <w:szCs w:val="26"/>
        </w:rPr>
      </w:r>
    </w:p>
    <w:p>
      <w:pPr>
        <w:numPr>
          <w:ilvl w:val="0"/>
          <w:numId w:val="5"/>
        </w:numPr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Нажмите </w:t>
      </w:r>
      <w:r>
        <w:rPr>
          <w:szCs w:val="28"/>
        </w:rPr>
        <w:t xml:space="preserve">на </w:t>
      </w:r>
      <w:r>
        <w:rPr>
          <w:szCs w:val="28"/>
        </w:rPr>
        <w:t xml:space="preserve">клавишу </w:t>
      </w:r>
      <w:r>
        <w:rPr>
          <w:szCs w:val="28"/>
        </w:rPr>
        <w:t xml:space="preserve">«</w:t>
      </w:r>
      <w:r>
        <w:rPr>
          <w:szCs w:val="28"/>
        </w:rPr>
        <w:t xml:space="preserve">Enter</w:t>
      </w:r>
      <w:r>
        <w:rPr>
          <w:szCs w:val="28"/>
        </w:rPr>
        <w:t xml:space="preserve">»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numPr>
          <w:ilvl w:val="0"/>
          <w:numId w:val="5"/>
        </w:numPr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Если </w:t>
      </w:r>
      <w:r>
        <w:rPr>
          <w:szCs w:val="28"/>
        </w:rPr>
        <w:t xml:space="preserve">С</w:t>
      </w:r>
      <w:r>
        <w:rPr>
          <w:szCs w:val="28"/>
        </w:rPr>
        <w:t xml:space="preserve">истема запросит подтверждение на выполнение операции, разрешите её.</w:t>
      </w:r>
      <w:r>
        <w:rPr>
          <w:szCs w:val="28"/>
        </w:rPr>
      </w:r>
    </w:p>
    <w:p>
      <w:pPr>
        <w:numPr>
          <w:ilvl w:val="0"/>
          <w:numId w:val="5"/>
        </w:numPr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После успешной регистрации библиотеки появится сообщение: </w:t>
      </w:r>
      <w:r>
        <w:rPr>
          <w:szCs w:val="28"/>
        </w:rPr>
        <w:t xml:space="preserve">«</w:t>
      </w:r>
      <w:r>
        <w:rPr>
          <w:szCs w:val="28"/>
        </w:rPr>
        <w:t xml:space="preserve">DllRegisterServer</w:t>
      </w:r>
      <w:r>
        <w:rPr>
          <w:szCs w:val="28"/>
        </w:rPr>
        <w:t xml:space="preserve"> в comcntr.dll успешно выполнен</w:t>
      </w:r>
      <w:r>
        <w:rPr>
          <w:szCs w:val="28"/>
        </w:rPr>
        <w:t xml:space="preserve">»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812"/>
        <w:numPr>
          <w:ilvl w:val="0"/>
          <w:numId w:val="5"/>
        </w:numPr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В случае повторения ошибки проверьте правильность пути к comcntr.dll и наличие прав на выполнение команды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8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3040" cy="1267108"/>
                <wp:effectExtent l="0" t="0" r="3810" b="9525"/>
                <wp:docPr id="10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285327" cy="1270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15.20pt;height:99.77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839"/>
      </w:pPr>
      <w:r/>
      <w:bookmarkStart w:id="18" w:name="_Ref20461728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9</w:t>
      </w:r>
      <w:r>
        <w:fldChar w:fldCharType="end"/>
      </w:r>
      <w:bookmarkEnd w:id="18"/>
      <w:r>
        <w:t xml:space="preserve"> – </w:t>
      </w:r>
      <w:r>
        <w:t xml:space="preserve">Пример ввода в командную строку</w:t>
      </w:r>
      <w:r/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b/>
          <w:szCs w:val="28"/>
        </w:rPr>
        <w:t xml:space="preserve">Если возникает ошибка:</w:t>
      </w:r>
      <w:r>
        <w:rPr>
          <w:szCs w:val="28"/>
        </w:rPr>
        <w:t xml:space="preserve"> &lt;&lt;Несоответствие версий клиента и сервера 1</w:t>
      </w:r>
      <w:r>
        <w:rPr>
          <w:szCs w:val="28"/>
        </w:rPr>
        <w:t xml:space="preserve">С:Предприятия</w:t>
      </w:r>
      <w:r>
        <w:rPr>
          <w:szCs w:val="28"/>
        </w:rPr>
        <w:t xml:space="preserve">. Различаются версии клиента и сервера (8.3.</w:t>
      </w:r>
      <w:r>
        <w:rPr>
          <w:szCs w:val="28"/>
        </w:rPr>
        <w:t xml:space="preserve">14</w:t>
      </w:r>
      <w:r>
        <w:rPr>
          <w:szCs w:val="28"/>
        </w:rPr>
        <w:t xml:space="preserve">.1</w:t>
      </w:r>
      <w:r>
        <w:rPr>
          <w:szCs w:val="28"/>
        </w:rPr>
        <w:t xml:space="preserve">779</w:t>
      </w:r>
      <w:r>
        <w:rPr>
          <w:szCs w:val="28"/>
        </w:rPr>
        <w:t xml:space="preserve"> </w:t>
      </w:r>
      <w:r>
        <w:rPr>
          <w:szCs w:val="28"/>
        </w:rPr>
        <w:t xml:space="preserve">–</w:t>
      </w:r>
      <w:r>
        <w:rPr>
          <w:szCs w:val="28"/>
        </w:rPr>
        <w:t xml:space="preserve"> 8.3.24.1548), клиентское приложение: COM-соединение&gt;&gt;</w:t>
      </w:r>
      <w:r>
        <w:rPr>
          <w:szCs w:val="28"/>
        </w:rPr>
        <w:t xml:space="preserve">,</w:t>
      </w:r>
      <w:r>
        <w:rPr>
          <w:szCs w:val="28"/>
        </w:rPr>
      </w:r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то н</w:t>
      </w:r>
      <w:r>
        <w:rPr>
          <w:szCs w:val="28"/>
        </w:rPr>
        <w:t xml:space="preserve">еобходимо обновить версию приложения 1С на машине, где выполняется импорт данных</w:t>
      </w:r>
      <w:r>
        <w:rPr>
          <w:szCs w:val="28"/>
        </w:rPr>
        <w:t xml:space="preserve">,</w:t>
      </w:r>
      <w:r>
        <w:rPr>
          <w:szCs w:val="28"/>
        </w:rPr>
        <w:t xml:space="preserve"> в соответствии с версией, установленной на сервере 1С. Далее, при необходимости зарегистрировать comcntr.dll по инструкции выше.</w:t>
      </w:r>
      <w:r>
        <w:rPr>
          <w:szCs w:val="28"/>
        </w:rPr>
        <w:br w:type="page" w:clear="all"/>
      </w:r>
      <w:r>
        <w:rPr>
          <w:szCs w:val="28"/>
        </w:rPr>
      </w:r>
    </w:p>
    <w:p>
      <w:pPr>
        <w:pStyle w:val="835"/>
        <w:numPr>
          <w:ilvl w:val="1"/>
          <w:numId w:val="43"/>
        </w:numPr>
        <w:keepLines/>
        <w:keepNext/>
        <w:pageBreakBefore w:val="0"/>
        <w:spacing w:before="240"/>
        <w:rPr>
          <w:sz w:val="28"/>
        </w:rPr>
      </w:pPr>
      <w:r/>
      <w:bookmarkStart w:id="19" w:name="_Toc205886202"/>
      <w:r>
        <w:rPr>
          <w:sz w:val="28"/>
        </w:rPr>
        <w:t xml:space="preserve">Подключение облачного S3-хранилища для выгрузки файлов</w:t>
      </w:r>
      <w:bookmarkEnd w:id="19"/>
      <w:r/>
      <w:r>
        <w:rPr>
          <w:sz w:val="28"/>
        </w:rPr>
      </w:r>
    </w:p>
    <w:p>
      <w:pPr>
        <w:ind w:firstLine="709"/>
        <w:jc w:val="both"/>
        <w:spacing w:after="240" w:line="276" w:lineRule="auto"/>
        <w:rPr>
          <w:szCs w:val="28"/>
        </w:rPr>
      </w:pPr>
      <w:r>
        <w:rPr>
          <w:szCs w:val="28"/>
        </w:rPr>
        <w:t xml:space="preserve">Если у </w:t>
      </w:r>
      <w:r>
        <w:rPr>
          <w:szCs w:val="28"/>
        </w:rPr>
        <w:t xml:space="preserve">В</w:t>
      </w:r>
      <w:r>
        <w:rPr>
          <w:szCs w:val="28"/>
        </w:rPr>
        <w:t xml:space="preserve">ас используется блок Казначейство, то со временем база данных может сильно увеличится за счет прикрепляемых к заявкам файлов (счета, договоры и т.д.)</w:t>
      </w:r>
      <w:r>
        <w:rPr>
          <w:szCs w:val="28"/>
        </w:rPr>
        <w:t xml:space="preserve">. Для того</w:t>
      </w:r>
      <w:r>
        <w:rPr>
          <w:szCs w:val="28"/>
        </w:rPr>
        <w:t xml:space="preserve"> </w:t>
      </w:r>
      <w:r>
        <w:rPr>
          <w:szCs w:val="28"/>
        </w:rPr>
        <w:t xml:space="preserve">чтобы </w:t>
      </w:r>
      <w:r>
        <w:rPr>
          <w:szCs w:val="28"/>
        </w:rPr>
        <w:t xml:space="preserve">ограничить</w:t>
      </w:r>
      <w:r>
        <w:rPr>
          <w:szCs w:val="28"/>
        </w:rPr>
        <w:t xml:space="preserve"> рост базы данных, можно периодическ</w:t>
      </w:r>
      <w:r>
        <w:rPr>
          <w:szCs w:val="28"/>
        </w:rPr>
        <w:t xml:space="preserve">и</w:t>
      </w:r>
      <w:r>
        <w:rPr>
          <w:szCs w:val="28"/>
        </w:rPr>
        <w:t xml:space="preserve"> выгру</w:t>
      </w:r>
      <w:r>
        <w:rPr>
          <w:szCs w:val="28"/>
        </w:rPr>
        <w:t xml:space="preserve">жать</w:t>
      </w:r>
      <w:r>
        <w:rPr>
          <w:szCs w:val="28"/>
        </w:rPr>
        <w:t xml:space="preserve"> файл</w:t>
      </w:r>
      <w:r>
        <w:rPr>
          <w:szCs w:val="28"/>
        </w:rPr>
        <w:t xml:space="preserve">ы</w:t>
      </w:r>
      <w:r>
        <w:rPr>
          <w:szCs w:val="28"/>
        </w:rPr>
        <w:t xml:space="preserve"> из БД во внешнее хранилище. Рассмотрим настройку такой выгрузки на примере </w:t>
      </w:r>
      <w:r>
        <w:rPr>
          <w:szCs w:val="28"/>
          <w:lang w:val="en-US"/>
        </w:rPr>
        <w:t xml:space="preserve">S</w:t>
      </w:r>
      <w:r>
        <w:rPr>
          <w:szCs w:val="28"/>
        </w:rPr>
        <w:t xml:space="preserve">3-хранилища.</w:t>
      </w:r>
      <w:r>
        <w:rPr>
          <w:szCs w:val="28"/>
        </w:rPr>
      </w:r>
    </w:p>
    <w:p>
      <w:pPr>
        <w:ind w:firstLine="709"/>
        <w:jc w:val="both"/>
        <w:spacing w:after="240" w:line="276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Замечание.</w:t>
      </w:r>
      <w:r>
        <w:rPr>
          <w:sz w:val="26"/>
          <w:szCs w:val="26"/>
        </w:rPr>
        <w:t xml:space="preserve"> Вы можете выгружать файлы из базы данных не только в </w:t>
      </w:r>
      <w:r>
        <w:rPr>
          <w:sz w:val="26"/>
          <w:szCs w:val="26"/>
          <w:lang w:val="en-US"/>
        </w:rPr>
        <w:t xml:space="preserve">S</w:t>
      </w:r>
      <w:r>
        <w:rPr>
          <w:sz w:val="26"/>
          <w:szCs w:val="26"/>
        </w:rPr>
        <w:t xml:space="preserve">3-хранилище, но и на </w:t>
      </w:r>
      <w:r>
        <w:rPr>
          <w:sz w:val="26"/>
          <w:szCs w:val="26"/>
        </w:rPr>
        <w:t xml:space="preserve">Google</w:t>
      </w:r>
      <w:r>
        <w:rPr>
          <w:sz w:val="26"/>
          <w:szCs w:val="26"/>
        </w:rPr>
        <w:t xml:space="preserve"> Диск (</w:t>
      </w:r>
      <w:hyperlink r:id="rId23" w:tooltip="https://www.fingrad.com/userguide/ru/administration/google-drive.htm" w:history="1">
        <w:r>
          <w:rPr>
            <w:rStyle w:val="825"/>
            <w:sz w:val="26"/>
            <w:szCs w:val="26"/>
          </w:rPr>
          <w:t xml:space="preserve">инструкция по настройке</w:t>
        </w:r>
      </w:hyperlink>
      <w:r>
        <w:rPr>
          <w:sz w:val="26"/>
          <w:szCs w:val="26"/>
        </w:rPr>
        <w:t xml:space="preserve">), в папку на жёстком диске или в сетевом хранилище. Выберите для этого соответствующий тип хранилища при настройке.</w:t>
      </w:r>
      <w:r>
        <w:rPr>
          <w:sz w:val="26"/>
          <w:szCs w:val="26"/>
        </w:rPr>
      </w:r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Для выгрузки файлов из базы данных </w:t>
      </w:r>
      <w:r>
        <w:rPr>
          <w:szCs w:val="28"/>
        </w:rPr>
        <w:t xml:space="preserve">ФинГрад</w:t>
      </w:r>
      <w:r>
        <w:rPr>
          <w:szCs w:val="28"/>
        </w:rPr>
        <w:t xml:space="preserve"> в облачное S3-хранилище необходимо настроить подключение к S3-совместимому хранилищу (например, </w:t>
      </w:r>
      <w:r>
        <w:rPr>
          <w:szCs w:val="28"/>
        </w:rPr>
        <w:t xml:space="preserve">Amazon</w:t>
      </w:r>
      <w:r>
        <w:rPr>
          <w:szCs w:val="28"/>
        </w:rPr>
        <w:t xml:space="preserve"> S3, </w:t>
      </w:r>
      <w:r>
        <w:rPr>
          <w:szCs w:val="28"/>
        </w:rPr>
        <w:t xml:space="preserve">MinIO</w:t>
      </w:r>
      <w:r>
        <w:rPr>
          <w:szCs w:val="28"/>
        </w:rPr>
        <w:t xml:space="preserve">, </w:t>
      </w:r>
      <w:r>
        <w:rPr>
          <w:szCs w:val="28"/>
        </w:rPr>
        <w:t xml:space="preserve">Yandex</w:t>
      </w:r>
      <w:r>
        <w:rPr>
          <w:szCs w:val="28"/>
        </w:rPr>
        <w:t xml:space="preserve"> </w:t>
      </w:r>
      <w:r>
        <w:rPr>
          <w:szCs w:val="28"/>
        </w:rPr>
        <w:t xml:space="preserve">Object</w:t>
      </w:r>
      <w:r>
        <w:rPr>
          <w:szCs w:val="28"/>
        </w:rPr>
        <w:t xml:space="preserve"> </w:t>
      </w:r>
      <w:r>
        <w:rPr>
          <w:szCs w:val="28"/>
        </w:rPr>
        <w:t xml:space="preserve">Storage</w:t>
      </w:r>
      <w:r>
        <w:rPr>
          <w:szCs w:val="28"/>
        </w:rPr>
        <w:t xml:space="preserve">, </w:t>
      </w:r>
      <w:r>
        <w:rPr>
          <w:szCs w:val="28"/>
          <w:lang w:val="en-US"/>
        </w:rPr>
        <w:t xml:space="preserve">VK</w:t>
      </w:r>
      <w:r>
        <w:rPr>
          <w:szCs w:val="28"/>
        </w:rPr>
        <w:t xml:space="preserve"> </w:t>
      </w:r>
      <w:r>
        <w:rPr>
          <w:szCs w:val="28"/>
          <w:lang w:val="en-US"/>
        </w:rPr>
        <w:t xml:space="preserve">Cloud</w:t>
      </w:r>
      <w:r>
        <w:rPr>
          <w:szCs w:val="28"/>
        </w:rPr>
        <w:t xml:space="preserve"> и т.д.) и указать параметры доступа в настройках приложения.</w:t>
      </w:r>
      <w:r>
        <w:rPr>
          <w:szCs w:val="28"/>
        </w:rPr>
      </w:r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837"/>
        <w:numPr>
          <w:ilvl w:val="2"/>
          <w:numId w:val="43"/>
        </w:numPr>
        <w:ind w:left="-425"/>
        <w:keepNext/>
        <w:spacing w:before="240"/>
      </w:pPr>
      <w:r/>
      <w:bookmarkStart w:id="20" w:name="_Toc205886203"/>
      <w:r>
        <w:t xml:space="preserve">Настройка подключения к S3-хранилищу</w:t>
      </w:r>
      <w:r>
        <w:t xml:space="preserve">:</w:t>
      </w:r>
      <w:bookmarkEnd w:id="20"/>
      <w:r/>
      <w:r/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1. Убедитесь, что у вас есть учетные данные для доступа к S3-хранилищу:</w:t>
      </w:r>
      <w:r>
        <w:rPr>
          <w:szCs w:val="28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Access</w:t>
      </w:r>
      <w:r>
        <w:rPr>
          <w:rFonts w:cstheme="minorBidi"/>
          <w:szCs w:val="22"/>
          <w14:ligatures w14:val="none"/>
        </w:rPr>
        <w:t xml:space="preserve"> </w:t>
      </w:r>
      <w:r>
        <w:rPr>
          <w:rFonts w:cstheme="minorBidi"/>
          <w:szCs w:val="22"/>
          <w14:ligatures w14:val="none"/>
        </w:rPr>
        <w:t xml:space="preserve">Key</w:t>
      </w:r>
      <w:r>
        <w:rPr>
          <w:rFonts w:cstheme="minorBidi"/>
          <w:szCs w:val="22"/>
          <w14:ligatures w14:val="none"/>
        </w:rPr>
        <w:t xml:space="preserve"> ID (идентификатор ключа доступа)</w:t>
      </w:r>
      <w:r>
        <w:rPr>
          <w:rFonts w:cstheme="minorBidi"/>
          <w:szCs w:val="22"/>
          <w14:ligatures w14:val="none"/>
        </w:rPr>
        <w:t xml:space="preserve">;</w:t>
      </w:r>
      <w:r>
        <w:rPr>
          <w:rFonts w:cstheme="minorBidi"/>
          <w:szCs w:val="22"/>
          <w14:ligatures w14:val="none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Secret</w:t>
      </w:r>
      <w:r>
        <w:rPr>
          <w:rFonts w:cstheme="minorBidi"/>
          <w:szCs w:val="22"/>
          <w14:ligatures w14:val="none"/>
        </w:rPr>
        <w:t xml:space="preserve"> </w:t>
      </w:r>
      <w:r>
        <w:rPr>
          <w:rFonts w:cstheme="minorBidi"/>
          <w:szCs w:val="22"/>
          <w14:ligatures w14:val="none"/>
        </w:rPr>
        <w:t xml:space="preserve">Access</w:t>
      </w:r>
      <w:r>
        <w:rPr>
          <w:rFonts w:cstheme="minorBidi"/>
          <w:szCs w:val="22"/>
          <w14:ligatures w14:val="none"/>
        </w:rPr>
        <w:t xml:space="preserve"> </w:t>
      </w:r>
      <w:r>
        <w:rPr>
          <w:rFonts w:cstheme="minorBidi"/>
          <w:szCs w:val="22"/>
          <w14:ligatures w14:val="none"/>
        </w:rPr>
        <w:t xml:space="preserve">Key</w:t>
      </w:r>
      <w:r>
        <w:rPr>
          <w:rFonts w:cstheme="minorBidi"/>
          <w:szCs w:val="22"/>
          <w14:ligatures w14:val="none"/>
        </w:rPr>
        <w:t xml:space="preserve"> (секретный ключ доступа)</w:t>
      </w:r>
      <w:r>
        <w:rPr>
          <w:rFonts w:cstheme="minorBidi"/>
          <w:szCs w:val="22"/>
          <w14:ligatures w14:val="none"/>
        </w:rPr>
        <w:t xml:space="preserve">;</w:t>
      </w:r>
      <w:r>
        <w:rPr>
          <w:rFonts w:cstheme="minorBidi"/>
          <w:szCs w:val="22"/>
          <w14:ligatures w14:val="none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Endpoint</w:t>
      </w:r>
      <w:r>
        <w:rPr>
          <w:rFonts w:cstheme="minorBidi"/>
          <w:szCs w:val="22"/>
          <w14:ligatures w14:val="none"/>
        </w:rPr>
        <w:t xml:space="preserve"> URL (URL-адрес конечной точки S3-хранилища, например, https://s3.amazonaws.com или адрес вашего провайдера)</w:t>
      </w:r>
      <w:r>
        <w:rPr>
          <w:rFonts w:cstheme="minorBidi"/>
          <w:szCs w:val="22"/>
          <w14:ligatures w14:val="none"/>
        </w:rPr>
        <w:t xml:space="preserve">;</w:t>
      </w:r>
      <w:r>
        <w:rPr>
          <w:rFonts w:cstheme="minorBidi"/>
          <w:szCs w:val="22"/>
          <w14:ligatures w14:val="none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Bucket</w:t>
      </w:r>
      <w:r>
        <w:rPr>
          <w:rFonts w:cstheme="minorBidi"/>
          <w:szCs w:val="22"/>
          <w14:ligatures w14:val="none"/>
        </w:rPr>
        <w:t xml:space="preserve"> </w:t>
      </w:r>
      <w:r>
        <w:rPr>
          <w:rFonts w:cstheme="minorBidi"/>
          <w:szCs w:val="22"/>
          <w14:ligatures w14:val="none"/>
        </w:rPr>
        <w:t xml:space="preserve">Name</w:t>
      </w:r>
      <w:r>
        <w:rPr>
          <w:rFonts w:cstheme="minorBidi"/>
          <w:szCs w:val="22"/>
          <w14:ligatures w14:val="none"/>
        </w:rPr>
        <w:t xml:space="preserve"> (имя </w:t>
      </w:r>
      <w:r>
        <w:rPr>
          <w:rFonts w:cstheme="minorBidi"/>
          <w:szCs w:val="22"/>
          <w14:ligatures w14:val="none"/>
        </w:rPr>
        <w:t xml:space="preserve">бакета</w:t>
      </w:r>
      <w:r>
        <w:rPr>
          <w:rFonts w:cstheme="minorBidi"/>
          <w:szCs w:val="22"/>
          <w14:ligatures w14:val="none"/>
        </w:rPr>
        <w:t xml:space="preserve"> для хранения файлов).</w:t>
      </w:r>
      <w:r>
        <w:rPr>
          <w:rFonts w:cstheme="minorBidi"/>
          <w:szCs w:val="22"/>
          <w14:ligatures w14:val="none"/>
        </w:rPr>
      </w:r>
    </w:p>
    <w:p>
      <w:pPr>
        <w:pStyle w:val="812"/>
        <w:numPr>
          <w:ilvl w:val="0"/>
          <w:numId w:val="27"/>
        </w:numPr>
        <w:ind w:left="0"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Проверьте наличие прав на чтение и запись в указанном </w:t>
      </w:r>
      <w:r>
        <w:rPr>
          <w:szCs w:val="28"/>
        </w:rPr>
        <w:t xml:space="preserve">бакете</w:t>
      </w:r>
      <w:r>
        <w:rPr>
          <w:szCs w:val="28"/>
        </w:rPr>
        <w:t xml:space="preserve"> для предоставленных учетных данных.</w:t>
      </w:r>
      <w:r>
        <w:rPr>
          <w:szCs w:val="28"/>
        </w:rPr>
      </w:r>
    </w:p>
    <w:p>
      <w:pPr>
        <w:pStyle w:val="837"/>
        <w:numPr>
          <w:ilvl w:val="2"/>
          <w:numId w:val="43"/>
        </w:numPr>
        <w:ind w:left="-425"/>
        <w:keepNext/>
        <w:spacing w:before="240"/>
      </w:pPr>
      <w:r/>
      <w:bookmarkStart w:id="21" w:name="_Toc205886204"/>
      <w:r>
        <w:t xml:space="preserve">Настройка выгрузки файлов в S3-хранилище</w:t>
      </w:r>
      <w:bookmarkEnd w:id="21"/>
      <w:r/>
      <w:r/>
    </w:p>
    <w:p>
      <w:pPr>
        <w:ind w:firstLine="709"/>
        <w:jc w:val="both"/>
        <w:spacing w:after="0" w:line="276" w:lineRule="auto"/>
        <w:rPr>
          <w:bCs/>
          <w:szCs w:val="28"/>
        </w:rPr>
      </w:pPr>
      <w:r>
        <w:rPr>
          <w:bCs/>
          <w:szCs w:val="28"/>
        </w:rPr>
        <w:t xml:space="preserve">1. Запустите приложение-клиент </w:t>
      </w:r>
      <w:r>
        <w:rPr>
          <w:bCs/>
          <w:szCs w:val="28"/>
        </w:rPr>
        <w:t xml:space="preserve">ФинГрад</w:t>
      </w:r>
      <w:r>
        <w:rPr>
          <w:bCs/>
          <w:szCs w:val="28"/>
        </w:rPr>
        <w:t xml:space="preserve"> (Fingrad64.exe) из папки </w:t>
      </w:r>
      <w:r>
        <w:rPr>
          <w:bCs/>
          <w:i/>
          <w:szCs w:val="28"/>
        </w:rPr>
        <w:t xml:space="preserve">C:\Program </w:t>
      </w:r>
      <w:r>
        <w:rPr>
          <w:bCs/>
          <w:i/>
          <w:szCs w:val="28"/>
        </w:rPr>
        <w:t xml:space="preserve">Files</w:t>
      </w:r>
      <w:r>
        <w:rPr>
          <w:bCs/>
          <w:i/>
          <w:szCs w:val="28"/>
        </w:rPr>
        <w:t xml:space="preserve"> (x</w:t>
      </w:r>
      <w:r>
        <w:rPr>
          <w:bCs/>
          <w:i/>
          <w:szCs w:val="28"/>
        </w:rPr>
        <w:t xml:space="preserve">86)\</w:t>
      </w:r>
      <w:r>
        <w:rPr>
          <w:bCs/>
          <w:i/>
          <w:szCs w:val="28"/>
        </w:rPr>
        <w:t xml:space="preserve">ФинГрад</w:t>
      </w:r>
      <w:r>
        <w:rPr>
          <w:bCs/>
          <w:i/>
          <w:szCs w:val="28"/>
        </w:rPr>
        <w:t xml:space="preserve">\Fingrad64\</w:t>
      </w:r>
      <w:r>
        <w:rPr>
          <w:bCs/>
          <w:i/>
          <w:szCs w:val="28"/>
        </w:rPr>
        <w:t xml:space="preserve">.</w:t>
      </w:r>
      <w:r>
        <w:rPr>
          <w:bCs/>
          <w:szCs w:val="28"/>
        </w:rPr>
      </w:r>
    </w:p>
    <w:p>
      <w:pPr>
        <w:ind w:firstLine="709"/>
        <w:jc w:val="both"/>
        <w:spacing w:after="0" w:line="276" w:lineRule="auto"/>
        <w:rPr>
          <w:bCs/>
          <w:szCs w:val="28"/>
        </w:rPr>
      </w:pPr>
      <w:r>
        <w:rPr>
          <w:bCs/>
          <w:szCs w:val="28"/>
        </w:rPr>
        <w:t xml:space="preserve">2. На главном экране выберите </w:t>
      </w:r>
      <w:r>
        <w:rPr>
          <w:bCs/>
          <w:szCs w:val="28"/>
        </w:rPr>
        <w:t xml:space="preserve">последовательно разделы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0000" cy="270000"/>
                <wp:effectExtent l="0" t="0" r="0" b="0"/>
                <wp:docPr id="11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>
                          <a:extLst>
                            <a:ext uri="{96DAC541-7B7A-43D3-8B79-37D633B846F1}">
                              <asvg:svgBlip xmlns:asvg="http://schemas.microsoft.com/office/drawing/2016/SVG/main" r:embed="rId25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70000" cy="27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1.26pt;height:21.26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bCs/>
          <w:szCs w:val="28"/>
        </w:rPr>
        <w:t xml:space="preserve"> </w:t>
      </w:r>
      <w:r>
        <w:rPr>
          <w:bCs/>
          <w:szCs w:val="28"/>
        </w:rPr>
        <w:t xml:space="preserve">«Сервис» </w:t>
      </w:r>
      <w:r>
        <w:rPr>
          <w:rFonts w:ascii="Symbol" w:hAnsi="Symbol" w:eastAsia="Symbol" w:cs="Symbol"/>
        </w:rPr>
        <w:t xml:space="preserve">®</w:t>
      </w:r>
      <w:r>
        <w:rPr>
          <w:bCs/>
          <w:szCs w:val="28"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8800" cy="266400"/>
                <wp:effectExtent l="0" t="0" r="6350" b="635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>
                          <a:extLst>
                            <a:ext uri="{96DAC541-7B7A-43D3-8B79-37D633B846F1}">
                              <asvg:svgBlip xmlns:asvg="http://schemas.microsoft.com/office/drawing/2016/SVG/main" r:embed="rId27"/>
                            </a:ext>
                          </a:extLst>
                        </a:blip>
                        <a:stretch/>
                      </pic:blipFill>
                      <pic:spPr bwMode="auto">
                        <a:xfrm flipH="1">
                          <a:off x="0" y="0"/>
                          <a:ext cx="298800" cy="26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3.53pt;height:20.98pt;mso-wrap-distance-left:0.00pt;mso-wrap-distance-top:0.00pt;mso-wrap-distance-right:0.00pt;mso-wrap-distance-bottom:0.00pt;flip:x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bCs/>
          <w:szCs w:val="28"/>
          <w:lang w:val="en-US"/>
        </w:rPr>
        <w:t xml:space="preserve"> </w:t>
      </w:r>
      <w:r>
        <w:rPr>
          <w:bCs/>
          <w:szCs w:val="28"/>
        </w:rPr>
        <w:t xml:space="preserve">«Файловый архив»</w:t>
      </w:r>
      <w:r>
        <w:rPr>
          <w:bCs/>
          <w:szCs w:val="28"/>
        </w:rPr>
        <w:t xml:space="preserve"> (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_Ref204618176 \h </w:instrText>
      </w:r>
      <w:r>
        <w:rPr>
          <w:bCs/>
          <w:szCs w:val="28"/>
        </w:rPr>
        <w:fldChar w:fldCharType="separate"/>
      </w:r>
      <w:r>
        <w:t xml:space="preserve">Рисунок </w:t>
      </w:r>
      <w:r>
        <w:t xml:space="preserve">10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)</w:t>
      </w:r>
      <w:r>
        <w:rPr>
          <w:bCs/>
          <w:szCs w:val="28"/>
        </w:rPr>
        <w:t xml:space="preserve">:</w:t>
      </w:r>
      <w:r>
        <w:rPr>
          <w:bCs/>
          <w:szCs w:val="28"/>
        </w:rPr>
      </w:r>
    </w:p>
    <w:p>
      <w:pPr>
        <w:pStyle w:val="8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35917" cy="3324225"/>
                <wp:effectExtent l="190500" t="190500" r="189230" b="180975"/>
                <wp:docPr id="1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740282" cy="33267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51.65pt;height:261.75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839"/>
      </w:pPr>
      <w:r/>
      <w:bookmarkStart w:id="22" w:name="_Ref20461817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10</w:t>
      </w:r>
      <w:r>
        <w:fldChar w:fldCharType="end"/>
      </w:r>
      <w:bookmarkEnd w:id="22"/>
      <w:r>
        <w:t xml:space="preserve"> – </w:t>
      </w:r>
      <w:r>
        <w:t xml:space="preserve">Открытая вкладка «Файловый архив»</w:t>
      </w:r>
      <w:r/>
    </w:p>
    <w:p>
      <w:pPr>
        <w:ind w:firstLine="709"/>
        <w:jc w:val="both"/>
        <w:spacing w:after="0" w:line="276" w:lineRule="auto"/>
        <w:rPr>
          <w:bCs/>
          <w:szCs w:val="28"/>
        </w:rPr>
      </w:pPr>
      <w:r>
        <w:rPr>
          <w:bCs/>
          <w:szCs w:val="28"/>
        </w:rPr>
        <w:t xml:space="preserve">3. В поле «Выберите тип хранилища» выберите «S3-хранилище»</w:t>
      </w:r>
      <w:r>
        <w:rPr>
          <w:bCs/>
          <w:szCs w:val="28"/>
        </w:rPr>
        <w:t xml:space="preserve"> (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_Ref204618221 \h </w:instrText>
      </w:r>
      <w:r>
        <w:rPr>
          <w:bCs/>
          <w:szCs w:val="28"/>
        </w:rPr>
        <w:fldChar w:fldCharType="separate"/>
      </w:r>
      <w:r>
        <w:t xml:space="preserve">Рисунок </w:t>
      </w:r>
      <w:r>
        <w:t xml:space="preserve">11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)</w:t>
      </w:r>
      <w:r>
        <w:rPr>
          <w:bCs/>
          <w:szCs w:val="28"/>
        </w:rPr>
        <w:t xml:space="preserve">:</w:t>
      </w:r>
      <w:r>
        <w:rPr>
          <w:bCs/>
          <w:szCs w:val="28"/>
        </w:rPr>
      </w:r>
    </w:p>
    <w:p>
      <w:pPr>
        <w:pStyle w:val="8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8302" cy="1504950"/>
                <wp:effectExtent l="190500" t="190500" r="192405" b="190500"/>
                <wp:docPr id="14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448874" cy="1516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25.85pt;height:118.50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839"/>
      </w:pPr>
      <w:r/>
      <w:bookmarkStart w:id="23" w:name="_Ref20461822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11</w:t>
      </w:r>
      <w:r>
        <w:fldChar w:fldCharType="end"/>
      </w:r>
      <w:bookmarkEnd w:id="23"/>
      <w:r>
        <w:t xml:space="preserve"> – </w:t>
      </w:r>
      <w:r>
        <w:t xml:space="preserve">Выбор типа хранилища</w:t>
      </w:r>
      <w:r/>
    </w:p>
    <w:p>
      <w:pPr>
        <w:ind w:firstLine="709"/>
        <w:jc w:val="both"/>
        <w:spacing w:after="0" w:line="276" w:lineRule="auto"/>
        <w:rPr>
          <w:bCs/>
          <w:szCs w:val="28"/>
        </w:rPr>
      </w:pPr>
      <w:r>
        <w:rPr>
          <w:bCs/>
          <w:szCs w:val="28"/>
        </w:rPr>
        <w:t xml:space="preserve">4. В настройках подключения к S3 укажите:</w:t>
      </w:r>
      <w:r>
        <w:rPr>
          <w:bCs/>
          <w:szCs w:val="28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Endpoint</w:t>
      </w:r>
      <w:r>
        <w:rPr>
          <w:rFonts w:cstheme="minorBidi"/>
          <w:szCs w:val="22"/>
          <w14:ligatures w14:val="none"/>
        </w:rPr>
        <w:t xml:space="preserve"> URL: адрес конечной точки S3-хранилища (например, https://s3.amazonaws.com)</w:t>
      </w:r>
      <w:r>
        <w:rPr>
          <w:rFonts w:cstheme="minorBidi"/>
          <w:szCs w:val="22"/>
          <w14:ligatures w14:val="none"/>
        </w:rPr>
        <w:t xml:space="preserve">;</w:t>
      </w:r>
      <w:r>
        <w:rPr>
          <w:rFonts w:cstheme="minorBidi"/>
          <w:szCs w:val="22"/>
          <w14:ligatures w14:val="none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Bucket</w:t>
      </w:r>
      <w:r>
        <w:rPr>
          <w:rFonts w:cstheme="minorBidi"/>
          <w:szCs w:val="22"/>
          <w14:ligatures w14:val="none"/>
        </w:rPr>
        <w:t xml:space="preserve"> </w:t>
      </w:r>
      <w:r>
        <w:rPr>
          <w:rFonts w:cstheme="minorBidi"/>
          <w:szCs w:val="22"/>
          <w14:ligatures w14:val="none"/>
        </w:rPr>
        <w:t xml:space="preserve">Name</w:t>
      </w:r>
      <w:r>
        <w:rPr>
          <w:rFonts w:cstheme="minorBidi"/>
          <w:szCs w:val="22"/>
          <w14:ligatures w14:val="none"/>
        </w:rPr>
        <w:t xml:space="preserve">: имя </w:t>
      </w:r>
      <w:r>
        <w:rPr>
          <w:rFonts w:cstheme="minorBidi"/>
          <w:szCs w:val="22"/>
          <w14:ligatures w14:val="none"/>
        </w:rPr>
        <w:t xml:space="preserve">бакета</w:t>
      </w:r>
      <w:r>
        <w:rPr>
          <w:rFonts w:cstheme="minorBidi"/>
          <w:szCs w:val="22"/>
          <w14:ligatures w14:val="none"/>
        </w:rPr>
        <w:t xml:space="preserve">, в который будут выгружаться файлы</w:t>
      </w:r>
      <w:r>
        <w:rPr>
          <w:rFonts w:cstheme="minorBidi"/>
          <w:szCs w:val="22"/>
          <w14:ligatures w14:val="none"/>
        </w:rPr>
        <w:t xml:space="preserve">;</w:t>
      </w:r>
      <w:r>
        <w:rPr>
          <w:rFonts w:cstheme="minorBidi"/>
          <w:szCs w:val="22"/>
          <w14:ligatures w14:val="none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12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Access</w:t>
      </w:r>
      <w:r>
        <w:rPr>
          <w:rFonts w:cstheme="minorBidi"/>
          <w:szCs w:val="22"/>
          <w14:ligatures w14:val="none"/>
        </w:rPr>
        <w:t xml:space="preserve"> </w:t>
      </w:r>
      <w:r>
        <w:rPr>
          <w:rFonts w:cstheme="minorBidi"/>
          <w:szCs w:val="22"/>
          <w14:ligatures w14:val="none"/>
        </w:rPr>
        <w:t xml:space="preserve">Key</w:t>
      </w:r>
      <w:r>
        <w:rPr>
          <w:rFonts w:cstheme="minorBidi"/>
          <w:szCs w:val="22"/>
          <w14:ligatures w14:val="none"/>
        </w:rPr>
        <w:t xml:space="preserve"> ID и </w:t>
      </w:r>
      <w:r>
        <w:rPr>
          <w:rFonts w:cstheme="minorBidi"/>
          <w:szCs w:val="22"/>
          <w14:ligatures w14:val="none"/>
        </w:rPr>
        <w:t xml:space="preserve">Secret</w:t>
      </w:r>
      <w:r>
        <w:rPr>
          <w:rFonts w:cstheme="minorBidi"/>
          <w:szCs w:val="22"/>
          <w14:ligatures w14:val="none"/>
        </w:rPr>
        <w:t xml:space="preserve"> </w:t>
      </w:r>
      <w:r>
        <w:rPr>
          <w:rFonts w:cstheme="minorBidi"/>
          <w:szCs w:val="22"/>
          <w14:ligatures w14:val="none"/>
        </w:rPr>
        <w:t xml:space="preserve">Access</w:t>
      </w:r>
      <w:r>
        <w:rPr>
          <w:rFonts w:cstheme="minorBidi"/>
          <w:szCs w:val="22"/>
          <w14:ligatures w14:val="none"/>
        </w:rPr>
        <w:t xml:space="preserve"> </w:t>
      </w:r>
      <w:r>
        <w:rPr>
          <w:rFonts w:cstheme="minorBidi"/>
          <w:szCs w:val="22"/>
          <w14:ligatures w14:val="none"/>
        </w:rPr>
        <w:t xml:space="preserve">Key</w:t>
      </w:r>
      <w:r>
        <w:rPr>
          <w:rFonts w:cstheme="minorBidi"/>
          <w:szCs w:val="22"/>
          <w14:ligatures w14:val="none"/>
        </w:rPr>
        <w:t xml:space="preserve">: учетные данные для доступа.</w:t>
      </w:r>
      <w:r>
        <w:rPr>
          <w:rFonts w:cstheme="minorBidi"/>
          <w:szCs w:val="22"/>
          <w14:ligatures w14:val="none"/>
        </w:rPr>
      </w:r>
    </w:p>
    <w:p>
      <w:pPr>
        <w:ind w:firstLine="709"/>
        <w:jc w:val="both"/>
        <w:spacing w:after="0" w:line="276" w:lineRule="auto"/>
        <w:rPr>
          <w:bCs/>
          <w:szCs w:val="28"/>
        </w:rPr>
      </w:pPr>
      <w:r>
        <w:rPr>
          <w:bCs/>
          <w:szCs w:val="28"/>
        </w:rPr>
        <w:t xml:space="preserve">5. </w:t>
      </w:r>
      <w:r>
        <w:rPr>
          <w:bCs/>
          <w:szCs w:val="28"/>
        </w:rPr>
        <w:t xml:space="preserve">Нажмите на кнопку</w:t>
      </w:r>
      <w:r>
        <w:rPr>
          <w:bCs/>
          <w:szCs w:val="28"/>
        </w:rPr>
        <w:t xml:space="preserve"> «Проверить подключение», чтобы убедиться в корректности введенных данных.</w:t>
      </w:r>
      <w:r>
        <w:rPr>
          <w:bCs/>
          <w:szCs w:val="28"/>
        </w:rPr>
      </w:r>
    </w:p>
    <w:p>
      <w:pPr>
        <w:ind w:firstLine="709"/>
        <w:jc w:val="both"/>
        <w:spacing w:after="0" w:line="276" w:lineRule="auto"/>
        <w:rPr>
          <w:bCs/>
          <w:szCs w:val="28"/>
        </w:rPr>
      </w:pPr>
      <w:r>
        <w:rPr>
          <w:bCs/>
          <w:szCs w:val="28"/>
        </w:rPr>
      </w:r>
      <w:r>
        <w:rPr>
          <w:bCs/>
          <w:szCs w:val="28"/>
        </w:rPr>
      </w:r>
    </w:p>
    <w:p>
      <w:pPr>
        <w:pStyle w:val="837"/>
        <w:numPr>
          <w:ilvl w:val="2"/>
          <w:numId w:val="43"/>
        </w:numPr>
        <w:ind w:left="-425"/>
        <w:keepNext/>
        <w:spacing w:before="240"/>
      </w:pPr>
      <w:r/>
      <w:bookmarkStart w:id="24" w:name="_Toc205886205"/>
      <w:r>
        <w:t xml:space="preserve">Выгрузка файлов через приложение-клиент</w:t>
      </w:r>
      <w:bookmarkEnd w:id="24"/>
      <w:r/>
      <w:r/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1. В приложении-клиенте откройте </w:t>
      </w:r>
      <w:r>
        <w:rPr>
          <w:szCs w:val="28"/>
        </w:rPr>
        <w:t xml:space="preserve">раздел</w:t>
      </w:r>
      <w:r>
        <w:rPr>
          <w:szCs w:val="28"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8800" cy="266400"/>
                <wp:effectExtent l="0" t="0" r="6350" b="635"/>
                <wp:docPr id="15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>
                          <a:extLst>
                            <a:ext uri="{96DAC541-7B7A-43D3-8B79-37D633B846F1}">
                              <asvg:svgBlip xmlns:asvg="http://schemas.microsoft.com/office/drawing/2016/SVG/main" r:embed="rId27"/>
                            </a:ext>
                          </a:extLst>
                        </a:blip>
                        <a:stretch/>
                      </pic:blipFill>
                      <pic:spPr bwMode="auto">
                        <a:xfrm flipH="1">
                          <a:off x="0" y="0"/>
                          <a:ext cx="298800" cy="26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3.53pt;height:20.98pt;mso-wrap-distance-left:0.00pt;mso-wrap-distance-top:0.00pt;mso-wrap-distance-right:0.00pt;mso-wrap-distance-bottom:0.00pt;flip:x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Cs w:val="28"/>
        </w:rPr>
        <w:t xml:space="preserve"> </w:t>
      </w:r>
      <w:r>
        <w:rPr>
          <w:szCs w:val="28"/>
        </w:rPr>
        <w:t xml:space="preserve">«Файловый архив».</w:t>
      </w:r>
      <w:r>
        <w:rPr>
          <w:szCs w:val="28"/>
        </w:rPr>
      </w:r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2. </w:t>
      </w:r>
      <w:r>
        <w:rPr>
          <w:szCs w:val="28"/>
        </w:rPr>
        <w:t xml:space="preserve">Нажмите на кнопку</w:t>
      </w:r>
      <w:r>
        <w:rPr>
          <w:szCs w:val="28"/>
        </w:rPr>
        <w:t xml:space="preserve"> «Обновить информацию» для оценки количества и объема выгружаемых файлов</w:t>
      </w:r>
      <w:r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_Ref204618352 \h </w:instrText>
      </w:r>
      <w:r>
        <w:rPr>
          <w:szCs w:val="28"/>
        </w:rPr>
        <w:fldChar w:fldCharType="separate"/>
      </w:r>
      <w:r>
        <w:t xml:space="preserve">Рисунок </w:t>
      </w:r>
      <w:r>
        <w:t xml:space="preserve">12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8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95975" cy="3477711"/>
                <wp:effectExtent l="190500" t="190500" r="180975" b="199390"/>
                <wp:docPr id="1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21924" cy="34930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4.25pt;height:273.84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839"/>
      </w:pPr>
      <w:r/>
      <w:bookmarkStart w:id="25" w:name="_Ref20461835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12</w:t>
      </w:r>
      <w:r>
        <w:fldChar w:fldCharType="end"/>
      </w:r>
      <w:bookmarkEnd w:id="25"/>
      <w:r>
        <w:t xml:space="preserve"> – </w:t>
      </w:r>
      <w:r>
        <w:t xml:space="preserve">Оценка количества и объема файлов</w:t>
      </w:r>
      <w:r/>
    </w:p>
    <w:p>
      <w:pPr>
        <w:pStyle w:val="812"/>
        <w:numPr>
          <w:ilvl w:val="0"/>
          <w:numId w:val="27"/>
        </w:numPr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Нажмите на кнопку</w:t>
      </w:r>
      <w:r>
        <w:rPr>
          <w:szCs w:val="28"/>
        </w:rPr>
        <w:t xml:space="preserve"> «Выгрузить» для выполнения выгрузки в S3-хранилище.</w:t>
      </w:r>
      <w:r>
        <w:rPr>
          <w:szCs w:val="28"/>
        </w:rPr>
      </w:r>
    </w:p>
    <w:p>
      <w:pPr>
        <w:pStyle w:val="837"/>
        <w:numPr>
          <w:ilvl w:val="2"/>
          <w:numId w:val="43"/>
        </w:numPr>
        <w:ind w:left="-425"/>
        <w:keepNext/>
        <w:spacing w:before="240"/>
      </w:pPr>
      <w:r/>
      <w:bookmarkStart w:id="26" w:name="_Toc205886206"/>
      <w:r>
        <w:t xml:space="preserve">Выгрузка файлов через командную строку</w:t>
      </w:r>
      <w:bookmarkEnd w:id="26"/>
      <w:r/>
      <w:r/>
    </w:p>
    <w:p>
      <w:pPr>
        <w:numPr>
          <w:ilvl w:val="0"/>
          <w:numId w:val="16"/>
        </w:numPr>
        <w:ind w:left="0" w:firstLine="709"/>
        <w:jc w:val="both"/>
        <w:spacing w:after="0" w:line="276" w:lineRule="auto"/>
        <w:tabs>
          <w:tab w:val="num" w:pos="426" w:leader="none"/>
          <w:tab w:val="clear" w:pos="720" w:leader="none"/>
        </w:tabs>
        <w:rPr>
          <w:szCs w:val="28"/>
        </w:rPr>
      </w:pPr>
      <w:r>
        <w:rPr>
          <w:szCs w:val="28"/>
        </w:rPr>
        <w:t xml:space="preserve">Запустите командную строку от имени администратора.</w:t>
      </w:r>
      <w:r>
        <w:rPr>
          <w:szCs w:val="28"/>
        </w:rPr>
      </w:r>
    </w:p>
    <w:p>
      <w:pPr>
        <w:numPr>
          <w:ilvl w:val="0"/>
          <w:numId w:val="16"/>
        </w:numPr>
        <w:ind w:left="0" w:firstLine="709"/>
        <w:jc w:val="both"/>
        <w:spacing w:after="0" w:line="276" w:lineRule="auto"/>
        <w:tabs>
          <w:tab w:val="num" w:pos="426" w:leader="none"/>
          <w:tab w:val="clear" w:pos="720" w:leader="none"/>
        </w:tabs>
        <w:rPr>
          <w:szCs w:val="28"/>
        </w:rPr>
      </w:pPr>
      <w:r>
        <w:rPr>
          <w:szCs w:val="28"/>
        </w:rPr>
        <w:t xml:space="preserve">Перейдите в папку </w:t>
      </w:r>
      <w:r>
        <w:rPr>
          <w:szCs w:val="28"/>
        </w:rPr>
        <w:t xml:space="preserve">с установленным прило</w:t>
      </w:r>
      <w:r>
        <w:rPr>
          <w:szCs w:val="28"/>
        </w:rPr>
        <w:t xml:space="preserve">жени</w:t>
      </w:r>
      <w:r>
        <w:rPr>
          <w:szCs w:val="28"/>
        </w:rPr>
        <w:t xml:space="preserve">ем</w:t>
      </w:r>
      <w:r>
        <w:rPr>
          <w:szCs w:val="28"/>
        </w:rPr>
        <w:t xml:space="preserve">: </w:t>
      </w:r>
      <w:r>
        <w:rPr>
          <w:szCs w:val="28"/>
        </w:rPr>
      </w:r>
    </w:p>
    <w:p>
      <w:pPr>
        <w:ind w:left="709"/>
        <w:jc w:val="both"/>
        <w:spacing w:after="0" w:line="276" w:lineRule="auto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</w:r>
    </w:p>
    <w:p>
      <w:pPr>
        <w:pStyle w:val="814"/>
        <w:ind w:left="0" w:right="862"/>
        <w:jc w:val="left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cd </w:t>
      </w:r>
      <w:r>
        <w:rPr>
          <w:i w:val="0"/>
          <w:szCs w:val="28"/>
          <w:lang w:val="en-US"/>
        </w:rPr>
        <w:t xml:space="preserve">«</w:t>
      </w:r>
      <w:r>
        <w:rPr>
          <w:i w:val="0"/>
          <w:szCs w:val="28"/>
          <w:lang w:val="en-US"/>
        </w:rPr>
        <w:t xml:space="preserve">C:\Program Files (x</w:t>
      </w:r>
      <w:r>
        <w:rPr>
          <w:i w:val="0"/>
          <w:szCs w:val="28"/>
          <w:lang w:val="en-US"/>
        </w:rPr>
        <w:t xml:space="preserve">86)\</w:t>
      </w:r>
      <w:r>
        <w:rPr>
          <w:i w:val="0"/>
          <w:szCs w:val="28"/>
          <w:lang w:val="en-US"/>
        </w:rPr>
        <w:t xml:space="preserve">ФинГрад</w:t>
      </w:r>
      <w:r>
        <w:rPr>
          <w:i w:val="0"/>
          <w:szCs w:val="28"/>
          <w:lang w:val="en-US"/>
        </w:rPr>
        <w:t xml:space="preserve">\Fingrad64</w:t>
      </w:r>
      <w:r>
        <w:rPr>
          <w:i w:val="0"/>
          <w:szCs w:val="28"/>
          <w:lang w:val="en-US"/>
        </w:rPr>
        <w:t xml:space="preserve">»</w:t>
      </w:r>
      <w:r>
        <w:rPr>
          <w:i w:val="0"/>
          <w:szCs w:val="28"/>
          <w:lang w:val="en-US"/>
        </w:rPr>
      </w:r>
    </w:p>
    <w:p>
      <w:pPr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</w:r>
      <w:r>
        <w:rPr>
          <w:sz w:val="16"/>
          <w:szCs w:val="16"/>
          <w:lang w:val="en-US"/>
        </w:rPr>
      </w:r>
    </w:p>
    <w:p>
      <w:pPr>
        <w:numPr>
          <w:ilvl w:val="0"/>
          <w:numId w:val="16"/>
        </w:numPr>
        <w:ind w:left="0" w:firstLine="709"/>
        <w:jc w:val="both"/>
        <w:spacing w:after="120" w:line="276" w:lineRule="auto"/>
        <w:tabs>
          <w:tab w:val="num" w:pos="426" w:leader="none"/>
          <w:tab w:val="clear" w:pos="720" w:leader="none"/>
        </w:tabs>
        <w:rPr>
          <w:szCs w:val="28"/>
        </w:rPr>
      </w:pPr>
      <w:r>
        <w:rPr>
          <w:szCs w:val="28"/>
        </w:rPr>
        <w:t xml:space="preserve">Выполните команду</w:t>
      </w:r>
      <w:r>
        <w:rPr>
          <w:szCs w:val="28"/>
        </w:rPr>
        <w:t xml:space="preserve">:</w:t>
      </w:r>
      <w:r>
        <w:rPr>
          <w:szCs w:val="28"/>
        </w:rPr>
      </w:r>
    </w:p>
    <w:p>
      <w:pPr>
        <w:pStyle w:val="814"/>
        <w:ind w:left="0" w:right="862"/>
        <w:jc w:val="both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Fingrad</w:t>
      </w:r>
      <w:r>
        <w:rPr>
          <w:i w:val="0"/>
          <w:szCs w:val="28"/>
        </w:rPr>
        <w:t xml:space="preserve">64.</w:t>
      </w:r>
      <w:r>
        <w:rPr>
          <w:i w:val="0"/>
          <w:szCs w:val="28"/>
          <w:lang w:val="en-US"/>
        </w:rPr>
        <w:t xml:space="preserve">exe</w:t>
      </w:r>
      <w:r>
        <w:rPr>
          <w:i w:val="0"/>
          <w:szCs w:val="28"/>
        </w:rPr>
        <w:t xml:space="preserve"> -</w:t>
      </w:r>
      <w:r>
        <w:rPr>
          <w:i w:val="0"/>
          <w:szCs w:val="28"/>
          <w:lang w:val="en-US"/>
        </w:rPr>
        <w:t xml:space="preserve">database</w:t>
      </w:r>
      <w:r>
        <w:rPr>
          <w:i w:val="0"/>
          <w:szCs w:val="28"/>
        </w:rPr>
        <w:t xml:space="preserve">=</w:t>
      </w:r>
      <w:r>
        <w:rPr>
          <w:i w:val="0"/>
          <w:szCs w:val="28"/>
        </w:rPr>
        <w:t xml:space="preserve">&lt;</w:t>
      </w:r>
      <w:r>
        <w:rPr>
          <w:i w:val="0"/>
          <w:szCs w:val="28"/>
        </w:rPr>
        <w:t xml:space="preserve">Название_БД</w:t>
      </w:r>
      <w:r>
        <w:rPr>
          <w:i w:val="0"/>
          <w:szCs w:val="28"/>
        </w:rPr>
        <w:t xml:space="preserve">&gt;</w:t>
      </w:r>
      <w:r>
        <w:rPr>
          <w:i w:val="0"/>
          <w:szCs w:val="28"/>
        </w:rPr>
        <w:t xml:space="preserve"> -</w:t>
      </w:r>
      <w:r>
        <w:rPr>
          <w:i w:val="0"/>
          <w:szCs w:val="28"/>
          <w:lang w:val="en-US"/>
        </w:rPr>
        <w:t xml:space="preserve">u</w:t>
      </w:r>
      <w:r>
        <w:rPr>
          <w:i w:val="0"/>
          <w:szCs w:val="28"/>
          <w:lang w:val="en-US"/>
        </w:rPr>
        <w:t xml:space="preserve">ser</w:t>
      </w:r>
      <w:r>
        <w:rPr>
          <w:i w:val="0"/>
          <w:szCs w:val="28"/>
        </w:rPr>
        <w:t xml:space="preserve">=</w:t>
      </w:r>
      <w:r>
        <w:rPr>
          <w:i w:val="0"/>
          <w:szCs w:val="28"/>
        </w:rPr>
        <w:t xml:space="preserve">&lt;</w:t>
      </w:r>
      <w:r>
        <w:rPr>
          <w:i w:val="0"/>
          <w:szCs w:val="28"/>
        </w:rPr>
        <w:t xml:space="preserve">Логин</w:t>
      </w:r>
      <w:r>
        <w:rPr>
          <w:i w:val="0"/>
          <w:szCs w:val="28"/>
        </w:rPr>
        <w:t xml:space="preserve">&gt;</w:t>
      </w:r>
      <w:r>
        <w:rPr>
          <w:i w:val="0"/>
          <w:szCs w:val="28"/>
        </w:rPr>
        <w:t xml:space="preserve"> -</w:t>
      </w:r>
      <w:r>
        <w:rPr>
          <w:i w:val="0"/>
          <w:szCs w:val="28"/>
          <w:lang w:val="en-US"/>
        </w:rPr>
        <w:t xml:space="preserve">password</w:t>
      </w:r>
      <w:r>
        <w:rPr>
          <w:i w:val="0"/>
          <w:szCs w:val="28"/>
        </w:rPr>
        <w:t xml:space="preserve">=</w:t>
      </w:r>
      <w:r>
        <w:rPr>
          <w:i w:val="0"/>
          <w:szCs w:val="28"/>
        </w:rPr>
        <w:t xml:space="preserve">&lt;</w:t>
      </w:r>
      <w:r>
        <w:rPr>
          <w:i w:val="0"/>
          <w:szCs w:val="28"/>
        </w:rPr>
        <w:t xml:space="preserve">Пароль</w:t>
      </w:r>
      <w:r>
        <w:rPr>
          <w:i w:val="0"/>
          <w:szCs w:val="28"/>
        </w:rPr>
        <w:t xml:space="preserve">&gt;</w:t>
      </w:r>
      <w:r>
        <w:rPr>
          <w:i w:val="0"/>
          <w:szCs w:val="28"/>
        </w:rPr>
        <w:t xml:space="preserve"> -</w:t>
      </w:r>
      <w:r>
        <w:rPr>
          <w:i w:val="0"/>
          <w:szCs w:val="28"/>
          <w:lang w:val="en-US"/>
        </w:rPr>
        <w:t xml:space="preserve">syncFileArchive</w:t>
      </w:r>
      <w:r>
        <w:rPr>
          <w:i w:val="0"/>
          <w:szCs w:val="28"/>
          <w:lang w:val="en-US"/>
        </w:rPr>
      </w:r>
    </w:p>
    <w:p>
      <w:pPr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</w:r>
      <w:r>
        <w:rPr>
          <w:sz w:val="16"/>
          <w:szCs w:val="16"/>
          <w:lang w:val="en-US"/>
        </w:rPr>
      </w:r>
    </w:p>
    <w:p>
      <w:pPr>
        <w:ind w:firstLine="709"/>
        <w:jc w:val="both"/>
        <w:spacing w:after="0" w:line="276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За</w:t>
      </w:r>
      <w:r>
        <w:rPr>
          <w:b/>
          <w:sz w:val="26"/>
          <w:szCs w:val="26"/>
        </w:rPr>
        <w:t xml:space="preserve">мечани</w:t>
      </w:r>
      <w:r>
        <w:rPr>
          <w:b/>
          <w:sz w:val="26"/>
          <w:szCs w:val="26"/>
        </w:rPr>
        <w:t xml:space="preserve">е.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Используйте логин/пароль пользователя с правами администратора в приложении. </w:t>
      </w:r>
      <w:r>
        <w:rPr>
          <w:sz w:val="26"/>
          <w:szCs w:val="26"/>
        </w:rPr>
      </w:r>
    </w:p>
    <w:p>
      <w:pPr>
        <w:ind w:firstLine="709"/>
        <w:jc w:val="both"/>
        <w:spacing w:after="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При выгрузке файлов на локальный или сетевой диск у пользователя, под которым запускается рабочий процесс </w:t>
      </w:r>
      <w:r>
        <w:rPr>
          <w:sz w:val="26"/>
          <w:szCs w:val="26"/>
          <w:lang w:val="en-US"/>
        </w:rPr>
        <w:t xml:space="preserve">IIS</w:t>
      </w:r>
      <w:r>
        <w:rPr>
          <w:sz w:val="26"/>
          <w:szCs w:val="26"/>
        </w:rPr>
        <w:t xml:space="preserve"> (</w:t>
      </w:r>
      <w:r>
        <w:rPr>
          <w:sz w:val="26"/>
          <w:szCs w:val="26"/>
          <w:lang w:val="en-US"/>
        </w:rPr>
        <w:t xml:space="preserve">w</w:t>
      </w:r>
      <w:r>
        <w:rPr>
          <w:sz w:val="26"/>
          <w:szCs w:val="26"/>
        </w:rPr>
        <w:t xml:space="preserve">3</w:t>
      </w:r>
      <w:r>
        <w:rPr>
          <w:sz w:val="26"/>
          <w:szCs w:val="26"/>
          <w:lang w:val="en-US"/>
        </w:rPr>
        <w:t xml:space="preserve">wp</w:t>
      </w:r>
      <w:r>
        <w:rPr>
          <w:sz w:val="26"/>
          <w:szCs w:val="26"/>
        </w:rPr>
        <w:t xml:space="preserve">.</w:t>
      </w:r>
      <w:r>
        <w:rPr>
          <w:sz w:val="26"/>
          <w:szCs w:val="26"/>
          <w:lang w:val="en-US"/>
        </w:rPr>
        <w:t xml:space="preserve">exe</w:t>
      </w:r>
      <w:r>
        <w:rPr>
          <w:sz w:val="26"/>
          <w:szCs w:val="26"/>
        </w:rPr>
        <w:t xml:space="preserve">)</w:t>
      </w:r>
      <w:r>
        <w:rPr>
          <w:sz w:val="26"/>
          <w:szCs w:val="26"/>
        </w:rPr>
        <w:t xml:space="preserve">, должен быть доступ к папке с выгруженными файлами. </w:t>
      </w:r>
      <w:r>
        <w:rPr>
          <w:sz w:val="26"/>
          <w:szCs w:val="26"/>
        </w:rPr>
      </w:r>
    </w:p>
    <w:p>
      <w:pPr>
        <w:ind w:firstLine="709"/>
        <w:jc w:val="both"/>
        <w:spacing w:after="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При условии, что несколько ручных выгрузок проходит без ошибок и пропуска файлов, можно настроить </w:t>
      </w:r>
      <w:r>
        <w:rPr>
          <w:sz w:val="26"/>
          <w:szCs w:val="26"/>
        </w:rPr>
        <w:t xml:space="preserve">автоматическую </w:t>
      </w:r>
      <w:r>
        <w:rPr>
          <w:sz w:val="26"/>
          <w:szCs w:val="26"/>
        </w:rPr>
        <w:t xml:space="preserve">выгрузку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из</w:t>
      </w:r>
      <w:r>
        <w:rPr>
          <w:sz w:val="26"/>
          <w:szCs w:val="26"/>
        </w:rPr>
        <w:t xml:space="preserve"> командн</w:t>
      </w:r>
      <w:r>
        <w:rPr>
          <w:sz w:val="26"/>
          <w:szCs w:val="26"/>
        </w:rPr>
        <w:t xml:space="preserve">ой строки</w:t>
      </w:r>
      <w:r>
        <w:rPr>
          <w:sz w:val="26"/>
          <w:szCs w:val="26"/>
        </w:rPr>
        <w:t xml:space="preserve"> через </w:t>
      </w:r>
      <w:r>
        <w:rPr>
          <w:sz w:val="26"/>
          <w:szCs w:val="26"/>
        </w:rPr>
        <w:t xml:space="preserve">стандартный </w:t>
      </w:r>
      <w:r>
        <w:rPr>
          <w:sz w:val="26"/>
          <w:szCs w:val="26"/>
        </w:rPr>
        <w:t xml:space="preserve">планировщик</w:t>
      </w:r>
      <w:r>
        <w:rPr>
          <w:sz w:val="26"/>
          <w:szCs w:val="26"/>
        </w:rPr>
        <w:t xml:space="preserve"> заданий </w:t>
      </w:r>
      <w:r>
        <w:rPr>
          <w:sz w:val="26"/>
          <w:szCs w:val="26"/>
          <w:lang w:val="en-US"/>
        </w:rPr>
        <w:t xml:space="preserve">Windows</w:t>
      </w:r>
      <w:r>
        <w:rPr>
          <w:sz w:val="26"/>
          <w:szCs w:val="26"/>
        </w:rPr>
        <w:t xml:space="preserve">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При наличии ошибок чтения/записи файлов запуск из командной строки остановится после первой ошибки. При запуске </w:t>
      </w:r>
      <w:r>
        <w:rPr>
          <w:sz w:val="26"/>
          <w:szCs w:val="26"/>
        </w:rPr>
        <w:t xml:space="preserve">выгрузки </w:t>
      </w:r>
      <w:r>
        <w:rPr>
          <w:sz w:val="26"/>
          <w:szCs w:val="26"/>
        </w:rPr>
        <w:t xml:space="preserve">через интерфейс такие файлы будут </w:t>
      </w:r>
      <w:r>
        <w:rPr>
          <w:sz w:val="26"/>
          <w:szCs w:val="26"/>
        </w:rPr>
        <w:t xml:space="preserve">пропущены</w:t>
      </w:r>
      <w:r>
        <w:rPr>
          <w:sz w:val="26"/>
          <w:szCs w:val="26"/>
        </w:rPr>
        <w:t xml:space="preserve"> и выгрузка продолжится</w:t>
      </w:r>
      <w:r>
        <w:rPr>
          <w:sz w:val="26"/>
          <w:szCs w:val="26"/>
        </w:rPr>
        <w:t xml:space="preserve">.</w:t>
      </w:r>
      <w:r>
        <w:rPr>
          <w:sz w:val="26"/>
          <w:szCs w:val="26"/>
        </w:rPr>
      </w:r>
    </w:p>
    <w:p>
      <w:pPr>
        <w:ind w:firstLine="709"/>
        <w:jc w:val="both"/>
        <w:spacing w:after="0" w:line="276" w:lineRule="auto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837"/>
        <w:numPr>
          <w:ilvl w:val="2"/>
          <w:numId w:val="43"/>
        </w:numPr>
        <w:ind w:left="-425"/>
        <w:keepNext/>
        <w:spacing w:before="240"/>
      </w:pPr>
      <w:r/>
      <w:bookmarkStart w:id="27" w:name="_Toc205886207"/>
      <w:r>
        <w:t xml:space="preserve">Усечение размера базы данных после выгрузки файлов</w:t>
      </w:r>
      <w:bookmarkEnd w:id="27"/>
      <w:r>
        <w:t xml:space="preserve"> </w:t>
      </w:r>
      <w:r/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Это не обязательная процедура. </w:t>
      </w:r>
      <w:r>
        <w:rPr>
          <w:szCs w:val="28"/>
        </w:rPr>
        <w:t xml:space="preserve">Ее следует выполнять только в случае необходимости уменьшить размер базы данных. </w:t>
      </w:r>
      <w:r>
        <w:rPr>
          <w:szCs w:val="28"/>
        </w:rPr>
      </w:r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ind w:firstLine="709"/>
        <w:jc w:val="both"/>
        <w:spacing w:after="0" w:line="276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Замечание.</w:t>
      </w:r>
      <w:r>
        <w:rPr>
          <w:sz w:val="26"/>
          <w:szCs w:val="26"/>
        </w:rPr>
        <w:t xml:space="preserve"> При проведении усечения размера БД рекомендуется </w:t>
      </w:r>
      <w:r>
        <w:rPr>
          <w:sz w:val="26"/>
          <w:szCs w:val="26"/>
        </w:rPr>
        <w:t xml:space="preserve">иметь запас свободного места на диске не </w:t>
      </w:r>
      <w:r>
        <w:rPr>
          <w:sz w:val="26"/>
          <w:szCs w:val="26"/>
        </w:rPr>
        <w:t xml:space="preserve">менее размера, на который вы планируете уменьшить базу данных.</w:t>
      </w:r>
      <w:r>
        <w:rPr>
          <w:sz w:val="26"/>
          <w:szCs w:val="26"/>
        </w:rPr>
      </w:r>
    </w:p>
    <w:p>
      <w:pPr>
        <w:ind w:firstLine="709"/>
        <w:jc w:val="both"/>
        <w:spacing w:after="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Если не проводи</w:t>
      </w:r>
      <w:r>
        <w:rPr>
          <w:sz w:val="26"/>
          <w:szCs w:val="26"/>
        </w:rPr>
        <w:t xml:space="preserve">ть усечение, то при дальнейшей эксплуатации в первую очередь будет заполняться освободившееся в результате выгрузки файлов пространство внутри базы данных. Если выгрузку файлов проводить регулярно, можно продолжительное время сохранять размер базы данных. </w:t>
      </w:r>
      <w:r>
        <w:rPr>
          <w:sz w:val="26"/>
          <w:szCs w:val="26"/>
        </w:rPr>
      </w:r>
    </w:p>
    <w:p>
      <w:pPr>
        <w:ind w:firstLine="709"/>
        <w:jc w:val="both"/>
        <w:spacing w:after="0" w:line="276" w:lineRule="auto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</w:r>
    </w:p>
    <w:p>
      <w:pPr>
        <w:pStyle w:val="844"/>
        <w:rPr>
          <w:szCs w:val="28"/>
        </w:rPr>
      </w:pPr>
      <w:r>
        <w:rPr>
          <w:szCs w:val="28"/>
        </w:rPr>
        <w:t xml:space="preserve">Для усечения размера базы данных после выгрузки файлов необходимо запустить </w:t>
      </w:r>
      <w:r>
        <w:rPr>
          <w:szCs w:val="28"/>
        </w:rPr>
        <w:t xml:space="preserve">следующий скрипт в приложении</w:t>
      </w:r>
      <w:r>
        <w:rPr>
          <w:szCs w:val="28"/>
        </w:rPr>
        <w:t xml:space="preserve"> "SQL </w:t>
      </w:r>
      <w:r>
        <w:rPr>
          <w:szCs w:val="28"/>
        </w:rPr>
        <w:t xml:space="preserve">Server</w:t>
      </w:r>
      <w:r>
        <w:rPr>
          <w:szCs w:val="28"/>
        </w:rPr>
        <w:t xml:space="preserve"> </w:t>
      </w:r>
      <w:r>
        <w:rPr>
          <w:szCs w:val="28"/>
        </w:rPr>
        <w:t xml:space="preserve">Management</w:t>
      </w:r>
      <w:r>
        <w:rPr>
          <w:szCs w:val="28"/>
        </w:rPr>
        <w:t xml:space="preserve"> </w:t>
      </w:r>
      <w:r>
        <w:rPr>
          <w:szCs w:val="28"/>
        </w:rPr>
        <w:t xml:space="preserve">Studio</w:t>
      </w:r>
      <w:r>
        <w:rPr>
          <w:szCs w:val="28"/>
        </w:rPr>
        <w:t xml:space="preserve">: </w:t>
      </w:r>
      <w:r>
        <w:rPr>
          <w:szCs w:val="28"/>
        </w:rPr>
      </w:r>
    </w:p>
    <w:p>
      <w:pPr>
        <w:pStyle w:val="844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844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</w:r>
    </w:p>
    <w:p>
      <w:pPr>
        <w:pStyle w:val="814"/>
        <w:ind w:left="0" w:right="862"/>
        <w:jc w:val="both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USE &lt;</w:t>
      </w:r>
      <w:r>
        <w:rPr>
          <w:i w:val="0"/>
          <w:szCs w:val="28"/>
          <w:lang w:val="en-US"/>
        </w:rPr>
        <w:t xml:space="preserve">Имя</w:t>
      </w:r>
      <w:r>
        <w:rPr>
          <w:i w:val="0"/>
          <w:szCs w:val="28"/>
          <w:lang w:val="en-US"/>
        </w:rPr>
        <w:t xml:space="preserve"> БД&gt;</w:t>
      </w:r>
      <w:r>
        <w:rPr>
          <w:i w:val="0"/>
          <w:szCs w:val="28"/>
          <w:lang w:val="en-US"/>
        </w:rPr>
      </w:r>
    </w:p>
    <w:p>
      <w:pPr>
        <w:pStyle w:val="814"/>
        <w:ind w:left="0" w:right="862"/>
        <w:jc w:val="both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GO</w:t>
      </w:r>
      <w:r>
        <w:rPr>
          <w:i w:val="0"/>
          <w:szCs w:val="28"/>
          <w:lang w:val="en-US"/>
        </w:rPr>
      </w:r>
    </w:p>
    <w:p>
      <w:pPr>
        <w:pStyle w:val="814"/>
        <w:ind w:left="0" w:right="862"/>
        <w:jc w:val="both"/>
        <w:spacing w:before="0" w:after="0"/>
        <w:rPr>
          <w:i w:val="0"/>
          <w:szCs w:val="28"/>
        </w:rPr>
      </w:pPr>
      <w:r>
        <w:rPr>
          <w:i w:val="0"/>
          <w:szCs w:val="28"/>
          <w:lang w:val="en-US"/>
        </w:rPr>
        <w:t xml:space="preserve">DECLARE</w:t>
      </w:r>
      <w:r>
        <w:rPr>
          <w:i w:val="0"/>
          <w:szCs w:val="28"/>
        </w:rPr>
        <w:t xml:space="preserve"> @</w:t>
      </w:r>
      <w:r>
        <w:rPr>
          <w:i w:val="0"/>
          <w:szCs w:val="28"/>
          <w:lang w:val="en-US"/>
        </w:rPr>
        <w:t xml:space="preserve">FileName</w:t>
      </w:r>
      <w:r>
        <w:rPr>
          <w:i w:val="0"/>
          <w:szCs w:val="28"/>
        </w:rPr>
        <w:t xml:space="preserve"> </w:t>
      </w:r>
      <w:r>
        <w:rPr>
          <w:i w:val="0"/>
          <w:szCs w:val="28"/>
          <w:lang w:val="en-US"/>
        </w:rPr>
        <w:t xml:space="preserve">sysname</w:t>
      </w:r>
      <w:r>
        <w:rPr>
          <w:i w:val="0"/>
          <w:szCs w:val="28"/>
        </w:rPr>
        <w:t xml:space="preserve"> = </w:t>
      </w:r>
      <w:r>
        <w:rPr>
          <w:i w:val="0"/>
          <w:szCs w:val="28"/>
          <w:lang w:val="en-US"/>
        </w:rPr>
        <w:t xml:space="preserve">N</w:t>
      </w:r>
      <w:r>
        <w:rPr>
          <w:i w:val="0"/>
          <w:szCs w:val="28"/>
        </w:rPr>
        <w:t xml:space="preserve">'</w:t>
      </w:r>
      <w:r>
        <w:rPr>
          <w:i w:val="0"/>
          <w:szCs w:val="28"/>
        </w:rPr>
        <w:t xml:space="preserve">&lt;логическое имя файла базы данных&gt;</w:t>
      </w:r>
      <w:r>
        <w:rPr>
          <w:i w:val="0"/>
          <w:szCs w:val="28"/>
        </w:rPr>
        <w:t xml:space="preserve">'; -- </w:t>
      </w:r>
      <w:r>
        <w:rPr>
          <w:i w:val="0"/>
          <w:szCs w:val="28"/>
        </w:rPr>
        <w:t xml:space="preserve">можно узнать в свойствах БД на вкладке Файлы</w:t>
      </w:r>
      <w:r>
        <w:rPr>
          <w:i w:val="0"/>
          <w:szCs w:val="28"/>
        </w:rPr>
      </w:r>
    </w:p>
    <w:p>
      <w:pPr>
        <w:pStyle w:val="814"/>
        <w:ind w:left="0" w:right="862"/>
        <w:jc w:val="both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DECLARE @</w:t>
      </w:r>
      <w:r>
        <w:rPr>
          <w:i w:val="0"/>
          <w:szCs w:val="28"/>
          <w:lang w:val="en-US"/>
        </w:rPr>
        <w:t xml:space="preserve">TargetSize</w:t>
      </w:r>
      <w:r>
        <w:rPr>
          <w:i w:val="0"/>
          <w:szCs w:val="28"/>
          <w:lang w:val="en-US"/>
        </w:rPr>
        <w:t xml:space="preserve"> INT = (SELECT 1 + size*</w:t>
      </w:r>
      <w:r>
        <w:rPr>
          <w:i w:val="0"/>
          <w:szCs w:val="28"/>
          <w:lang w:val="en-US"/>
        </w:rPr>
        <w:t xml:space="preserve">8./</w:t>
      </w:r>
      <w:r>
        <w:rPr>
          <w:i w:val="0"/>
          <w:szCs w:val="28"/>
          <w:lang w:val="en-US"/>
        </w:rPr>
        <w:t xml:space="preserve">1024 FROM </w:t>
      </w:r>
      <w:r>
        <w:rPr>
          <w:i w:val="0"/>
          <w:szCs w:val="28"/>
          <w:lang w:val="en-US"/>
        </w:rPr>
        <w:t xml:space="preserve">sys.database_files</w:t>
      </w:r>
      <w:r>
        <w:rPr>
          <w:i w:val="0"/>
          <w:szCs w:val="28"/>
          <w:lang w:val="en-US"/>
        </w:rPr>
        <w:t xml:space="preserve"> WHERE name = @</w:t>
      </w:r>
      <w:r>
        <w:rPr>
          <w:i w:val="0"/>
          <w:szCs w:val="28"/>
          <w:lang w:val="en-US"/>
        </w:rPr>
        <w:t xml:space="preserve">FileName</w:t>
      </w:r>
      <w:r>
        <w:rPr>
          <w:i w:val="0"/>
          <w:szCs w:val="28"/>
          <w:lang w:val="en-US"/>
        </w:rPr>
        <w:t xml:space="preserve">);</w:t>
      </w:r>
      <w:r>
        <w:rPr>
          <w:i w:val="0"/>
          <w:szCs w:val="28"/>
          <w:lang w:val="en-US"/>
        </w:rPr>
      </w:r>
    </w:p>
    <w:p>
      <w:pPr>
        <w:pStyle w:val="814"/>
        <w:ind w:left="0" w:right="862"/>
        <w:jc w:val="both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DECLARE @Factor FLOAT = .999;</w:t>
      </w:r>
      <w:r>
        <w:rPr>
          <w:i w:val="0"/>
          <w:szCs w:val="28"/>
          <w:lang w:val="en-US"/>
        </w:rPr>
      </w:r>
    </w:p>
    <w:p>
      <w:pPr>
        <w:pStyle w:val="814"/>
        <w:ind w:left="0" w:right="862"/>
        <w:jc w:val="both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WHILE @</w:t>
      </w:r>
      <w:r>
        <w:rPr>
          <w:i w:val="0"/>
          <w:szCs w:val="28"/>
          <w:lang w:val="en-US"/>
        </w:rPr>
        <w:t xml:space="preserve">TargetSize</w:t>
      </w:r>
      <w:r>
        <w:rPr>
          <w:i w:val="0"/>
          <w:szCs w:val="28"/>
          <w:lang w:val="en-US"/>
        </w:rPr>
        <w:t xml:space="preserve"> &gt; 0</w:t>
      </w:r>
      <w:r>
        <w:rPr>
          <w:i w:val="0"/>
          <w:szCs w:val="28"/>
          <w:lang w:val="en-US"/>
        </w:rPr>
      </w:r>
    </w:p>
    <w:p>
      <w:pPr>
        <w:pStyle w:val="814"/>
        <w:ind w:left="0" w:right="862"/>
        <w:jc w:val="both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BEGIN</w:t>
      </w:r>
      <w:r>
        <w:rPr>
          <w:i w:val="0"/>
          <w:szCs w:val="28"/>
          <w:lang w:val="en-US"/>
        </w:rPr>
      </w:r>
    </w:p>
    <w:p>
      <w:pPr>
        <w:pStyle w:val="814"/>
        <w:ind w:left="0" w:right="862"/>
        <w:jc w:val="both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   SET @</w:t>
      </w:r>
      <w:r>
        <w:rPr>
          <w:i w:val="0"/>
          <w:szCs w:val="28"/>
          <w:lang w:val="en-US"/>
        </w:rPr>
        <w:t xml:space="preserve">TargetSize</w:t>
      </w:r>
      <w:r>
        <w:rPr>
          <w:i w:val="0"/>
          <w:szCs w:val="28"/>
          <w:lang w:val="en-US"/>
        </w:rPr>
        <w:t xml:space="preserve"> *= @Factor;</w:t>
      </w:r>
      <w:r>
        <w:rPr>
          <w:i w:val="0"/>
          <w:szCs w:val="28"/>
          <w:lang w:val="en-US"/>
        </w:rPr>
      </w:r>
    </w:p>
    <w:p>
      <w:pPr>
        <w:pStyle w:val="814"/>
        <w:ind w:left="0" w:right="862"/>
        <w:jc w:val="both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   DBCC </w:t>
      </w:r>
      <w:r>
        <w:rPr>
          <w:i w:val="0"/>
          <w:szCs w:val="28"/>
          <w:lang w:val="en-US"/>
        </w:rPr>
        <w:t xml:space="preserve">SHRINKFILE(</w:t>
      </w:r>
      <w:r>
        <w:rPr>
          <w:i w:val="0"/>
          <w:szCs w:val="28"/>
          <w:lang w:val="en-US"/>
        </w:rPr>
        <w:t xml:space="preserve">@</w:t>
      </w:r>
      <w:r>
        <w:rPr>
          <w:i w:val="0"/>
          <w:szCs w:val="28"/>
          <w:lang w:val="en-US"/>
        </w:rPr>
        <w:t xml:space="preserve">FileName</w:t>
      </w:r>
      <w:r>
        <w:rPr>
          <w:i w:val="0"/>
          <w:szCs w:val="28"/>
          <w:lang w:val="en-US"/>
        </w:rPr>
        <w:t xml:space="preserve">, @</w:t>
      </w:r>
      <w:r>
        <w:rPr>
          <w:i w:val="0"/>
          <w:szCs w:val="28"/>
          <w:lang w:val="en-US"/>
        </w:rPr>
        <w:t xml:space="preserve">TargetSize</w:t>
      </w:r>
      <w:r>
        <w:rPr>
          <w:i w:val="0"/>
          <w:szCs w:val="28"/>
          <w:lang w:val="en-US"/>
        </w:rPr>
        <w:t xml:space="preserve">);</w:t>
      </w:r>
      <w:r>
        <w:rPr>
          <w:i w:val="0"/>
          <w:szCs w:val="28"/>
          <w:lang w:val="en-US"/>
        </w:rPr>
      </w:r>
    </w:p>
    <w:p>
      <w:pPr>
        <w:pStyle w:val="814"/>
        <w:ind w:left="0" w:right="862"/>
        <w:jc w:val="both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   DECLARE @msg </w:t>
      </w:r>
      <w:r>
        <w:rPr>
          <w:i w:val="0"/>
          <w:szCs w:val="28"/>
          <w:lang w:val="en-US"/>
        </w:rPr>
        <w:t xml:space="preserve">VARCHAR(</w:t>
      </w:r>
      <w:r>
        <w:rPr>
          <w:i w:val="0"/>
          <w:szCs w:val="28"/>
          <w:lang w:val="en-US"/>
        </w:rPr>
        <w:t xml:space="preserve">200) = CONCAT('Shrink file completed. Target Size: ',</w:t>
      </w:r>
      <w:r>
        <w:rPr>
          <w:i w:val="0"/>
          <w:szCs w:val="28"/>
          <w:lang w:val="en-US"/>
        </w:rPr>
      </w:r>
    </w:p>
    <w:p>
      <w:pPr>
        <w:pStyle w:val="814"/>
        <w:ind w:left="0" w:right="862"/>
        <w:jc w:val="both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        @</w:t>
      </w:r>
      <w:r>
        <w:rPr>
          <w:i w:val="0"/>
          <w:szCs w:val="28"/>
          <w:lang w:val="en-US"/>
        </w:rPr>
        <w:t xml:space="preserve">TargetSize</w:t>
      </w:r>
      <w:r>
        <w:rPr>
          <w:i w:val="0"/>
          <w:szCs w:val="28"/>
          <w:lang w:val="en-US"/>
        </w:rPr>
        <w:t xml:space="preserve">, ' MB. Timestamp: ', CURRENT_TIMESTAMP);</w:t>
      </w:r>
      <w:r>
        <w:rPr>
          <w:i w:val="0"/>
          <w:szCs w:val="28"/>
          <w:lang w:val="en-US"/>
        </w:rPr>
      </w:r>
    </w:p>
    <w:p>
      <w:pPr>
        <w:pStyle w:val="814"/>
        <w:ind w:left="0" w:right="862"/>
        <w:jc w:val="both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   </w:t>
      </w:r>
      <w:r>
        <w:rPr>
          <w:i w:val="0"/>
          <w:szCs w:val="28"/>
          <w:lang w:val="en-US"/>
        </w:rPr>
        <w:t xml:space="preserve">RAISERROR(</w:t>
      </w:r>
      <w:r>
        <w:rPr>
          <w:i w:val="0"/>
          <w:szCs w:val="28"/>
          <w:lang w:val="en-US"/>
        </w:rPr>
        <w:t xml:space="preserve">@msg, 1, 1) WITH NOWAIT;</w:t>
      </w:r>
      <w:r>
        <w:rPr>
          <w:i w:val="0"/>
          <w:szCs w:val="28"/>
          <w:lang w:val="en-US"/>
        </w:rPr>
      </w:r>
    </w:p>
    <w:p>
      <w:pPr>
        <w:pStyle w:val="814"/>
        <w:ind w:left="0" w:right="862"/>
        <w:jc w:val="both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   WAITFOR DELAY '00:00:01';</w:t>
      </w:r>
      <w:r>
        <w:rPr>
          <w:i w:val="0"/>
          <w:szCs w:val="28"/>
          <w:lang w:val="en-US"/>
        </w:rPr>
      </w:r>
    </w:p>
    <w:p>
      <w:pPr>
        <w:pStyle w:val="814"/>
        <w:ind w:left="0" w:right="862"/>
        <w:jc w:val="both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END;</w:t>
      </w:r>
      <w:r>
        <w:rPr>
          <w:i w:val="0"/>
          <w:szCs w:val="28"/>
          <w:lang w:val="en-US"/>
        </w:rPr>
      </w:r>
    </w:p>
    <w:p>
      <w:pPr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</w:r>
      <w:r>
        <w:rPr>
          <w:sz w:val="16"/>
          <w:szCs w:val="16"/>
          <w:lang w:val="en-US"/>
        </w:rPr>
      </w:r>
    </w:p>
    <w:p>
      <w:pPr>
        <w:pStyle w:val="844"/>
        <w:rPr>
          <w:szCs w:val="28"/>
        </w:rPr>
      </w:pPr>
      <w:r>
        <w:rPr>
          <w:szCs w:val="28"/>
        </w:rPr>
        <w:t xml:space="preserve">Основные принципы работы данного скрипта:</w:t>
      </w:r>
      <w:r>
        <w:rPr>
          <w:szCs w:val="28"/>
        </w:rPr>
      </w:r>
    </w:p>
    <w:p>
      <w:pPr>
        <w:pStyle w:val="847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вычисление текущего размера файлов базы данных;</w:t>
      </w:r>
      <w:r>
        <w:rPr>
          <w:rFonts w:ascii="Times New Roman" w:hAnsi="Times New Roman" w:cs="Times New Roman"/>
          <w:szCs w:val="28"/>
        </w:rPr>
      </w:r>
    </w:p>
    <w:p>
      <w:pPr>
        <w:pStyle w:val="847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формирование цикла операции с усечением размера БД, каждый цикл размер БД высчитывается по формуле – текущий размер БД*0.999;</w:t>
      </w:r>
      <w:r>
        <w:rPr>
          <w:rFonts w:ascii="Times New Roman" w:hAnsi="Times New Roman" w:cs="Times New Roman"/>
          <w:szCs w:val="28"/>
        </w:rPr>
      </w:r>
    </w:p>
    <w:p>
      <w:pPr>
        <w:pStyle w:val="847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повтор цикла пока не закончится неиспользуемое пространство в БД;</w:t>
      </w:r>
      <w:r>
        <w:rPr>
          <w:rFonts w:ascii="Times New Roman" w:hAnsi="Times New Roman" w:cs="Times New Roman"/>
          <w:szCs w:val="28"/>
        </w:rPr>
      </w:r>
    </w:p>
    <w:p>
      <w:pPr>
        <w:pStyle w:val="847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после усечения размера БД, необходимо остановить скрипт</w:t>
      </w:r>
      <w:r>
        <w:rPr>
          <w:rFonts w:ascii="Times New Roman" w:hAnsi="Times New Roman" w:cs="Times New Roman"/>
          <w:szCs w:val="28"/>
        </w:rPr>
        <w:t xml:space="preserve"> вручную</w:t>
      </w:r>
      <w:r>
        <w:rPr>
          <w:rFonts w:ascii="Times New Roman" w:hAnsi="Times New Roman" w:cs="Times New Roman"/>
          <w:szCs w:val="28"/>
        </w:rPr>
        <w:t xml:space="preserve">.</w:t>
      </w:r>
      <w:r>
        <w:rPr>
          <w:rFonts w:ascii="Times New Roman" w:hAnsi="Times New Roman" w:cs="Times New Roman"/>
          <w:szCs w:val="28"/>
        </w:rPr>
      </w:r>
    </w:p>
    <w:p>
      <w:pPr>
        <w:pStyle w:val="844"/>
        <w:rPr>
          <w:szCs w:val="28"/>
        </w:rPr>
      </w:pPr>
      <w:r>
        <w:rPr>
          <w:szCs w:val="28"/>
        </w:rPr>
        <w:t xml:space="preserve">В результате выполнения </w:t>
      </w:r>
      <w:r>
        <w:rPr>
          <w:szCs w:val="28"/>
          <w:lang w:val="en-US"/>
        </w:rPr>
        <w:t xml:space="preserve">N</w:t>
      </w:r>
      <w:r>
        <w:rPr>
          <w:szCs w:val="28"/>
        </w:rPr>
        <w:t xml:space="preserve"> циклов операций очищается неиспользуемое пространство, освободившееся после выгрузки </w:t>
      </w:r>
      <w:r>
        <w:rPr>
          <w:szCs w:val="28"/>
        </w:rPr>
        <w:t xml:space="preserve">файлов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844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Замечание</w:t>
      </w:r>
      <w:r>
        <w:rPr>
          <w:b/>
          <w:sz w:val="26"/>
          <w:szCs w:val="26"/>
        </w:rPr>
        <w:t xml:space="preserve">.</w:t>
      </w:r>
      <w:r>
        <w:rPr>
          <w:sz w:val="26"/>
          <w:szCs w:val="26"/>
        </w:rPr>
        <w:t xml:space="preserve"> Время выполнения скрипта зависит от мощности и текущей нагрузки на сервер.</w:t>
      </w:r>
      <w:r>
        <w:rPr>
          <w:sz w:val="26"/>
          <w:szCs w:val="26"/>
        </w:rPr>
      </w:r>
    </w:p>
    <w:p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Рекомендуется до и после усечения провести перестроение индексов в базе данных.</w:t>
      </w:r>
      <w:r>
        <w:rPr>
          <w:sz w:val="26"/>
          <w:szCs w:val="26"/>
        </w:rPr>
      </w:r>
    </w:p>
    <w:p>
      <w:pPr>
        <w:ind w:firstLine="708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708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708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708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708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708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708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708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708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708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708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708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ind w:firstLine="708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</w:r>
    </w:p>
    <w:p>
      <w:pPr>
        <w:pStyle w:val="835"/>
        <w:numPr>
          <w:ilvl w:val="1"/>
          <w:numId w:val="43"/>
        </w:numPr>
        <w:keepLines/>
        <w:keepNext/>
        <w:pageBreakBefore w:val="0"/>
        <w:spacing w:before="240"/>
        <w:rPr>
          <w:sz w:val="28"/>
        </w:rPr>
      </w:pPr>
      <w:r/>
      <w:bookmarkStart w:id="28" w:name="_Toc205886208"/>
      <w:r>
        <w:rPr>
          <w:sz w:val="28"/>
        </w:rPr>
        <w:t xml:space="preserve">Перестроение</w:t>
      </w:r>
      <w:r>
        <w:rPr>
          <w:sz w:val="28"/>
        </w:rPr>
        <w:t xml:space="preserve"> индексов</w:t>
      </w:r>
      <w:r>
        <w:rPr>
          <w:sz w:val="28"/>
        </w:rPr>
        <w:t xml:space="preserve"> для базы данных MS SQL</w:t>
      </w:r>
      <w:bookmarkEnd w:id="28"/>
      <w:r/>
      <w:r>
        <w:rPr>
          <w:sz w:val="28"/>
        </w:rPr>
      </w:r>
    </w:p>
    <w:p>
      <w:pPr>
        <w:pStyle w:val="837"/>
        <w:numPr>
          <w:ilvl w:val="2"/>
          <w:numId w:val="43"/>
        </w:numPr>
        <w:ind w:left="-425"/>
        <w:keepNext/>
        <w:spacing w:before="240"/>
      </w:pPr>
      <w:r/>
      <w:bookmarkStart w:id="29" w:name="_Toc205886209"/>
      <w:r>
        <w:t xml:space="preserve">П</w:t>
      </w:r>
      <w:r>
        <w:t xml:space="preserve">ерестро</w:t>
      </w:r>
      <w:r>
        <w:t xml:space="preserve">ение</w:t>
      </w:r>
      <w:r>
        <w:t xml:space="preserve"> общих индексов</w:t>
      </w:r>
      <w:bookmarkEnd w:id="29"/>
      <w:r/>
      <w:r/>
    </w:p>
    <w:p>
      <w:pPr>
        <w:pStyle w:val="812"/>
        <w:ind w:left="0"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Перестроение индексов в базе данных необходим</w:t>
      </w:r>
      <w:r>
        <w:rPr>
          <w:szCs w:val="28"/>
        </w:rPr>
        <w:t xml:space="preserve">о</w:t>
      </w:r>
      <w:r>
        <w:rPr>
          <w:szCs w:val="28"/>
        </w:rPr>
        <w:t xml:space="preserve"> для:</w:t>
      </w:r>
      <w:r>
        <w:rPr>
          <w:szCs w:val="28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у</w:t>
      </w:r>
      <w:r>
        <w:rPr>
          <w:rFonts w:cstheme="minorBidi"/>
          <w:szCs w:val="22"/>
          <w14:ligatures w14:val="none"/>
        </w:rPr>
        <w:t xml:space="preserve">лучшения производительности запросов за счет оптимизации структуры индексов, которая может быть нарушена из-за частых изменений данных (вставок, обновлений, удалений)</w:t>
      </w:r>
      <w:r>
        <w:rPr>
          <w:rFonts w:cstheme="minorBidi"/>
          <w:szCs w:val="22"/>
          <w14:ligatures w14:val="none"/>
        </w:rPr>
        <w:t xml:space="preserve">;</w:t>
      </w:r>
      <w:r>
        <w:rPr>
          <w:rFonts w:cstheme="minorBidi"/>
          <w:szCs w:val="22"/>
          <w14:ligatures w14:val="none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у</w:t>
      </w:r>
      <w:r>
        <w:rPr>
          <w:rFonts w:cstheme="minorBidi"/>
          <w:szCs w:val="22"/>
          <w14:ligatures w14:val="none"/>
        </w:rPr>
        <w:t xml:space="preserve">странения фрагментации, что ускоряет доступ к данным и снижает время обработки запросов</w:t>
      </w:r>
      <w:r>
        <w:rPr>
          <w:rFonts w:cstheme="minorBidi"/>
          <w:szCs w:val="22"/>
          <w14:ligatures w14:val="none"/>
        </w:rPr>
        <w:t xml:space="preserve">;</w:t>
      </w:r>
      <w:r>
        <w:rPr>
          <w:rFonts w:cstheme="minorBidi"/>
          <w:szCs w:val="22"/>
          <w14:ligatures w14:val="none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п</w:t>
      </w:r>
      <w:r>
        <w:rPr>
          <w:rFonts w:cstheme="minorBidi"/>
          <w:szCs w:val="22"/>
          <w14:ligatures w14:val="none"/>
        </w:rPr>
        <w:t xml:space="preserve">оддержания эффективности работы </w:t>
      </w:r>
      <w:r>
        <w:rPr>
          <w:rFonts w:cstheme="minorBidi"/>
          <w:szCs w:val="22"/>
          <w14:ligatures w14:val="none"/>
        </w:rPr>
        <w:t xml:space="preserve">columnstore</w:t>
      </w:r>
      <w:r>
        <w:rPr>
          <w:rFonts w:cstheme="minorBidi"/>
          <w:szCs w:val="22"/>
          <w14:ligatures w14:val="none"/>
        </w:rPr>
        <w:t xml:space="preserve">-индексов, которые используются для аналитических запросов, особенно если индикатор состояния </w:t>
      </w:r>
      <w:r>
        <w:rPr>
          <w:rFonts w:cstheme="minorBidi"/>
          <w:szCs w:val="22"/>
          <w14:ligatures w14:val="none"/>
        </w:rPr>
        <w:t xml:space="preserve">в приложении </w:t>
      </w:r>
      <w:r>
        <w:rPr>
          <w:rFonts w:cstheme="minorBidi"/>
          <w:szCs w:val="22"/>
          <w14:ligatures w14:val="none"/>
        </w:rPr>
        <w:t xml:space="preserve">показывает низкую производительность (менее 3 звезд).</w:t>
      </w:r>
      <w:r>
        <w:rPr>
          <w:rFonts w:cstheme="minorBidi"/>
          <w:szCs w:val="22"/>
          <w14:ligatures w14:val="none"/>
        </w:rPr>
      </w:r>
    </w:p>
    <w:p>
      <w:pPr>
        <w:pStyle w:val="812"/>
        <w:ind w:left="0" w:firstLine="709"/>
        <w:jc w:val="both"/>
        <w:spacing w:before="120" w:after="0" w:line="276" w:lineRule="auto"/>
        <w:rPr>
          <w:szCs w:val="28"/>
        </w:rPr>
      </w:pPr>
      <w:r>
        <w:rPr>
          <w:szCs w:val="28"/>
        </w:rPr>
        <w:t xml:space="preserve">Выполнять перестроение следует по необходимости, если индикатор «Состояние </w:t>
      </w:r>
      <w:r>
        <w:rPr>
          <w:szCs w:val="28"/>
        </w:rPr>
        <w:t xml:space="preserve">columnstore</w:t>
      </w:r>
      <w:r>
        <w:rPr>
          <w:szCs w:val="28"/>
        </w:rPr>
        <w:t xml:space="preserve"> индексов» показывает 3 звезды или менее в </w:t>
      </w:r>
      <w:r>
        <w:rPr>
          <w:szCs w:val="28"/>
        </w:rPr>
        <w:t xml:space="preserve">разделе настроек </w:t>
      </w:r>
      <w:r>
        <w:rPr>
          <w:rFonts w:asciiTheme="majorHAnsi" w:hAnsiTheme="majorHAnsi" w:cstheme="majorHAnsi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8600" cy="228600"/>
                <wp:effectExtent l="0" t="0" r="0" b="0"/>
                <wp:docPr id="17" name="Рисунок 34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>
                          <a:extLst>
                            <a:ext uri="{96DAC541-7B7A-43D3-8B79-37D633B846F1}">
                              <asvg:svgBlip xmlns:asvg="http://schemas.microsoft.com/office/drawing/2016/SVG/main" r:embed="rId3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8.00pt;height:18.0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szCs w:val="28"/>
        </w:rPr>
        <w:t xml:space="preserve"> </w:t>
      </w:r>
      <w:r>
        <w:rPr>
          <w:szCs w:val="28"/>
        </w:rPr>
        <w:t xml:space="preserve">«Системная информация»</w:t>
      </w:r>
      <w:r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_Ref204619079 \h </w:instrText>
      </w:r>
      <w:r>
        <w:rPr>
          <w:szCs w:val="28"/>
        </w:rPr>
        <w:fldChar w:fldCharType="separate"/>
      </w:r>
      <w:r>
        <w:t xml:space="preserve">Рисунок </w:t>
      </w:r>
      <w:r>
        <w:t xml:space="preserve">13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, что указывает на фрагментацию и снижение производительности.</w:t>
      </w:r>
      <w:r>
        <w:rPr>
          <w:szCs w:val="28"/>
        </w:rPr>
      </w:r>
    </w:p>
    <w:p>
      <w:pPr>
        <w:pStyle w:val="8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84550"/>
                <wp:effectExtent l="190500" t="190500" r="193675" b="196850"/>
                <wp:docPr id="18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940425" cy="3384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7.75pt;height:266.50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839"/>
      </w:pPr>
      <w:r/>
      <w:bookmarkStart w:id="30" w:name="_Ref20461907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13</w:t>
      </w:r>
      <w:r>
        <w:fldChar w:fldCharType="end"/>
      </w:r>
      <w:bookmarkEnd w:id="30"/>
      <w:r>
        <w:t xml:space="preserve"> – </w:t>
      </w:r>
      <w:r>
        <w:t xml:space="preserve">Проверка состояния </w:t>
      </w:r>
      <w:r>
        <w:t xml:space="preserve">columnstore</w:t>
      </w:r>
      <w:r>
        <w:t xml:space="preserve"> индексов</w:t>
      </w:r>
      <w:r/>
    </w:p>
    <w:p>
      <w:pPr>
        <w:rPr>
          <w:szCs w:val="28"/>
        </w:rPr>
      </w:pPr>
      <w:r>
        <w:rPr>
          <w:szCs w:val="28"/>
        </w:rPr>
        <w:br w:type="page" w:clear="all"/>
      </w:r>
      <w:r>
        <w:rPr>
          <w:szCs w:val="28"/>
        </w:rPr>
      </w:r>
    </w:p>
    <w:p>
      <w:pPr>
        <w:pStyle w:val="812"/>
        <w:ind w:left="0"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Для </w:t>
      </w:r>
      <w:r>
        <w:rPr>
          <w:szCs w:val="28"/>
        </w:rPr>
        <w:t xml:space="preserve">перестроения индексов выполните следующие действия:</w:t>
      </w:r>
      <w:r>
        <w:rPr>
          <w:szCs w:val="28"/>
        </w:rPr>
      </w:r>
    </w:p>
    <w:p>
      <w:pPr>
        <w:numPr>
          <w:ilvl w:val="0"/>
          <w:numId w:val="20"/>
        </w:numPr>
        <w:ind w:left="0" w:firstLine="709"/>
        <w:jc w:val="both"/>
        <w:spacing w:after="0" w:line="276" w:lineRule="auto"/>
        <w:tabs>
          <w:tab w:val="num" w:pos="360" w:leader="none"/>
          <w:tab w:val="clear" w:pos="720" w:leader="none"/>
        </w:tabs>
        <w:rPr>
          <w:szCs w:val="28"/>
        </w:rPr>
      </w:pPr>
      <w:r>
        <w:rPr>
          <w:szCs w:val="28"/>
        </w:rPr>
        <w:t xml:space="preserve">На машине с установленным приложением </w:t>
      </w:r>
      <w:r>
        <w:rPr>
          <w:szCs w:val="28"/>
        </w:rPr>
        <w:t xml:space="preserve">ФинГрад</w:t>
      </w:r>
      <w:r>
        <w:rPr>
          <w:szCs w:val="28"/>
        </w:rPr>
        <w:t xml:space="preserve"> п</w:t>
      </w:r>
      <w:r>
        <w:rPr>
          <w:szCs w:val="28"/>
        </w:rPr>
        <w:t xml:space="preserve">ерейдите в папку </w:t>
      </w:r>
      <w:r>
        <w:rPr>
          <w:i/>
          <w:szCs w:val="28"/>
        </w:rPr>
        <w:t xml:space="preserve">C:\Program </w:t>
      </w:r>
      <w:r>
        <w:rPr>
          <w:i/>
          <w:szCs w:val="28"/>
        </w:rPr>
        <w:t xml:space="preserve">Files</w:t>
      </w:r>
      <w:r>
        <w:rPr>
          <w:i/>
          <w:szCs w:val="28"/>
        </w:rPr>
        <w:t xml:space="preserve"> (x</w:t>
      </w:r>
      <w:r>
        <w:rPr>
          <w:i/>
          <w:szCs w:val="28"/>
        </w:rPr>
        <w:t xml:space="preserve">86)\</w:t>
      </w:r>
      <w:r>
        <w:rPr>
          <w:i/>
          <w:szCs w:val="28"/>
        </w:rPr>
        <w:t xml:space="preserve">ФинГрад</w:t>
      </w:r>
      <w:r>
        <w:rPr>
          <w:i/>
          <w:szCs w:val="28"/>
        </w:rPr>
        <w:t xml:space="preserve">\SQL</w:t>
      </w:r>
      <w:r>
        <w:rPr>
          <w:szCs w:val="28"/>
        </w:rPr>
        <w:t xml:space="preserve"> и </w:t>
      </w:r>
      <w:r>
        <w:rPr>
          <w:szCs w:val="28"/>
        </w:rPr>
        <w:t xml:space="preserve">найдите</w:t>
      </w:r>
      <w:r>
        <w:rPr>
          <w:szCs w:val="28"/>
        </w:rPr>
        <w:t xml:space="preserve"> файл </w:t>
      </w:r>
      <w:r>
        <w:rPr>
          <w:i/>
          <w:szCs w:val="28"/>
        </w:rPr>
        <w:t xml:space="preserve">IndexDefrag.sql</w:t>
      </w:r>
      <w:r>
        <w:rPr>
          <w:szCs w:val="28"/>
        </w:rPr>
        <w:t xml:space="preserve">.</w:t>
      </w:r>
      <w:r>
        <w:rPr>
          <w:szCs w:val="28"/>
        </w:rPr>
        <w:t xml:space="preserve"> Скопируйте файл на сервер с установленн</w:t>
      </w:r>
      <w:r>
        <w:rPr>
          <w:szCs w:val="28"/>
        </w:rPr>
        <w:t xml:space="preserve">ым</w:t>
      </w:r>
      <w:r>
        <w:rPr>
          <w:szCs w:val="28"/>
        </w:rPr>
        <w:t xml:space="preserve"> </w:t>
      </w:r>
      <w:r>
        <w:rPr>
          <w:szCs w:val="28"/>
          <w:lang w:val="en-US"/>
        </w:rPr>
        <w:t xml:space="preserve">MS</w:t>
      </w:r>
      <w:r>
        <w:rPr>
          <w:szCs w:val="28"/>
        </w:rPr>
        <w:t xml:space="preserve"> </w:t>
      </w:r>
      <w:r>
        <w:rPr>
          <w:szCs w:val="28"/>
          <w:lang w:val="en-US"/>
        </w:rPr>
        <w:t xml:space="preserve">SQL</w:t>
      </w:r>
      <w:r>
        <w:rPr>
          <w:szCs w:val="28"/>
        </w:rPr>
        <w:t xml:space="preserve"> </w:t>
      </w:r>
      <w:r>
        <w:rPr>
          <w:szCs w:val="28"/>
          <w:lang w:val="en-US"/>
        </w:rPr>
        <w:t xml:space="preserve">Management</w:t>
      </w:r>
      <w:r>
        <w:rPr>
          <w:szCs w:val="28"/>
        </w:rPr>
        <w:t xml:space="preserve"> </w:t>
      </w:r>
      <w:r>
        <w:rPr>
          <w:szCs w:val="28"/>
          <w:lang w:val="en-US"/>
        </w:rPr>
        <w:t xml:space="preserve">Studio</w:t>
      </w:r>
      <w:r>
        <w:rPr>
          <w:szCs w:val="28"/>
        </w:rPr>
        <w:t xml:space="preserve"> и доступом к базе данных. </w:t>
      </w:r>
      <w:r>
        <w:rPr>
          <w:szCs w:val="28"/>
        </w:rPr>
      </w:r>
    </w:p>
    <w:p>
      <w:pPr>
        <w:numPr>
          <w:ilvl w:val="0"/>
          <w:numId w:val="20"/>
        </w:numPr>
        <w:ind w:left="0" w:firstLine="709"/>
        <w:jc w:val="both"/>
        <w:spacing w:after="0" w:line="276" w:lineRule="auto"/>
        <w:tabs>
          <w:tab w:val="num" w:pos="360" w:leader="none"/>
          <w:tab w:val="clear" w:pos="720" w:leader="none"/>
        </w:tabs>
        <w:rPr>
          <w:szCs w:val="28"/>
        </w:rPr>
      </w:pPr>
      <w:r>
        <w:rPr>
          <w:szCs w:val="28"/>
        </w:rPr>
        <w:t xml:space="preserve">Откройте файл двойным кликом мыши. </w:t>
      </w:r>
      <w:r>
        <w:rPr>
          <w:szCs w:val="28"/>
        </w:rPr>
        <w:t xml:space="preserve">В открывшемся окне </w:t>
      </w:r>
      <w:r>
        <w:rPr>
          <w:szCs w:val="28"/>
        </w:rPr>
        <w:t xml:space="preserve">«</w:t>
      </w:r>
      <w:r>
        <w:rPr>
          <w:szCs w:val="28"/>
        </w:rPr>
        <w:t xml:space="preserve">Connect</w:t>
      </w:r>
      <w:r>
        <w:rPr>
          <w:szCs w:val="28"/>
        </w:rPr>
        <w:t xml:space="preserve"> </w:t>
      </w:r>
      <w:r>
        <w:rPr>
          <w:szCs w:val="28"/>
        </w:rPr>
        <w:t xml:space="preserve">to</w:t>
      </w:r>
      <w:r>
        <w:rPr>
          <w:szCs w:val="28"/>
        </w:rPr>
        <w:t xml:space="preserve"> </w:t>
      </w:r>
      <w:r>
        <w:rPr>
          <w:szCs w:val="28"/>
        </w:rPr>
        <w:t xml:space="preserve">Database</w:t>
      </w:r>
      <w:r>
        <w:rPr>
          <w:szCs w:val="28"/>
        </w:rPr>
        <w:t xml:space="preserve"> </w:t>
      </w:r>
      <w:r>
        <w:rPr>
          <w:szCs w:val="28"/>
        </w:rPr>
        <w:t xml:space="preserve">Engine</w:t>
      </w:r>
      <w:r>
        <w:rPr>
          <w:szCs w:val="28"/>
        </w:rPr>
        <w:t xml:space="preserve">»</w:t>
      </w:r>
      <w:r>
        <w:rPr>
          <w:szCs w:val="28"/>
        </w:rPr>
        <w:t xml:space="preserve"> выберите сервер и метод аутентификации, </w:t>
      </w:r>
      <w:r>
        <w:rPr>
          <w:szCs w:val="28"/>
        </w:rPr>
        <w:t xml:space="preserve">при необходимости </w:t>
      </w:r>
      <w:r>
        <w:rPr>
          <w:szCs w:val="28"/>
        </w:rPr>
        <w:t xml:space="preserve">введите логин и пароль, затем нажмите </w:t>
      </w:r>
      <w:r>
        <w:rPr>
          <w:szCs w:val="28"/>
        </w:rPr>
        <w:t xml:space="preserve">«</w:t>
      </w:r>
      <w:r>
        <w:rPr>
          <w:szCs w:val="28"/>
        </w:rPr>
        <w:t xml:space="preserve">Connect</w:t>
      </w:r>
      <w:r>
        <w:rPr>
          <w:szCs w:val="28"/>
        </w:rPr>
        <w:t xml:space="preserve">»</w:t>
      </w:r>
      <w:r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_Ref204619176 \h </w:instrText>
      </w:r>
      <w:r>
        <w:rPr>
          <w:szCs w:val="28"/>
        </w:rPr>
        <w:fldChar w:fldCharType="separate"/>
      </w:r>
      <w:r>
        <w:t xml:space="preserve">Рисунок </w:t>
      </w:r>
      <w:r>
        <w:t xml:space="preserve">14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8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04800"/>
                <wp:effectExtent l="0" t="0" r="0" b="0"/>
                <wp:docPr id="19" name="Прямоугольник 18" descr="Подключение к SQL Serv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18" o:spid="_x0000_s18" o:spt="1" type="#_x0000_t1" style="width:24.00pt;height:24.00pt;mso-wrap-distance-left:0.00pt;mso-wrap-distance-top:0.00pt;mso-wrap-distance-right:0.00pt;mso-wrap-distance-bottom:0.00pt;visibility:visible;" filled="f" stroked="f"/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45357" cy="3703320"/>
                <wp:effectExtent l="190500" t="190500" r="198120" b="182880"/>
                <wp:docPr id="20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3750751" cy="37086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94.91pt;height:291.60pt;mso-wrap-distance-left:0.00pt;mso-wrap-distance-top:0.00pt;mso-wrap-distance-right:0.00pt;mso-wrap-distance-bottom:0.00pt;" stroked="f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839"/>
      </w:pPr>
      <w:r/>
      <w:bookmarkStart w:id="31" w:name="_Ref20461917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14</w:t>
      </w:r>
      <w:r>
        <w:fldChar w:fldCharType="end"/>
      </w:r>
      <w:bookmarkEnd w:id="31"/>
      <w:r>
        <w:t xml:space="preserve"> – </w:t>
      </w:r>
      <w:r>
        <w:t xml:space="preserve">Подключение к SQL </w:t>
      </w:r>
      <w:r>
        <w:t xml:space="preserve">Server</w:t>
      </w:r>
      <w:r/>
    </w:p>
    <w:p>
      <w:pPr>
        <w:numPr>
          <w:ilvl w:val="0"/>
          <w:numId w:val="21"/>
        </w:numPr>
        <w:ind w:left="0" w:firstLine="709"/>
        <w:jc w:val="both"/>
        <w:spacing w:after="0" w:line="276" w:lineRule="auto"/>
        <w:tabs>
          <w:tab w:val="left" w:pos="360" w:leader="none"/>
          <w:tab w:val="clear" w:pos="720" w:leader="none"/>
        </w:tabs>
        <w:rPr>
          <w:szCs w:val="28"/>
        </w:rPr>
      </w:pPr>
      <w:r>
        <w:rPr>
          <w:szCs w:val="28"/>
        </w:rPr>
        <w:t xml:space="preserve">Над окном Обозревателя объектов </w:t>
      </w:r>
      <w:r>
        <w:rPr>
          <w:szCs w:val="28"/>
        </w:rPr>
        <w:t xml:space="preserve">(</w:t>
      </w:r>
      <w:r>
        <w:rPr>
          <w:szCs w:val="28"/>
          <w:lang w:val="en-US"/>
        </w:rPr>
        <w:t xml:space="preserve">Object</w:t>
      </w:r>
      <w:r>
        <w:rPr>
          <w:szCs w:val="28"/>
        </w:rPr>
        <w:t xml:space="preserve"> </w:t>
      </w:r>
      <w:r>
        <w:rPr>
          <w:szCs w:val="28"/>
          <w:lang w:val="en-US"/>
        </w:rPr>
        <w:t xml:space="preserve">Explorer</w:t>
      </w:r>
      <w:r>
        <w:rPr>
          <w:szCs w:val="28"/>
        </w:rPr>
        <w:t xml:space="preserve">) выберите </w:t>
      </w:r>
      <w:r>
        <w:rPr>
          <w:szCs w:val="28"/>
        </w:rPr>
        <w:t xml:space="preserve">продуктовую</w:t>
      </w:r>
      <w:r>
        <w:rPr>
          <w:szCs w:val="28"/>
        </w:rPr>
        <w:t xml:space="preserve"> базу данных</w:t>
      </w:r>
      <w:r>
        <w:rPr>
          <w:szCs w:val="28"/>
        </w:rPr>
        <w:t xml:space="preserve"> </w:t>
      </w:r>
      <w:r>
        <w:rPr>
          <w:szCs w:val="28"/>
        </w:rPr>
        <w:t xml:space="preserve">и запустите выполнение скрипта, нажав </w:t>
      </w:r>
      <w:r>
        <w:rPr>
          <w:szCs w:val="28"/>
        </w:rPr>
        <w:t xml:space="preserve">«</w:t>
      </w:r>
      <w:r>
        <w:rPr>
          <w:szCs w:val="28"/>
        </w:rPr>
        <w:t xml:space="preserve">Execute</w:t>
      </w:r>
      <w:r>
        <w:rPr>
          <w:szCs w:val="28"/>
        </w:rPr>
        <w:t xml:space="preserve">»</w:t>
      </w:r>
      <w:r>
        <w:rPr>
          <w:szCs w:val="28"/>
        </w:rPr>
        <w:t xml:space="preserve"> или клавишу F5</w:t>
      </w:r>
      <w:r>
        <w:rPr>
          <w:szCs w:val="28"/>
          <w14:ligatures w14:val="none"/>
        </w:rPr>
        <w:t xml:space="preserve"> </w:t>
      </w:r>
      <w:r>
        <w:rPr>
          <w:szCs w:val="28"/>
        </w:rPr>
        <w:t xml:space="preserve">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_Ref204619268 \h </w:instrText>
      </w:r>
      <w:r>
        <w:rPr>
          <w:szCs w:val="28"/>
        </w:rPr>
        <w:fldChar w:fldCharType="separate"/>
      </w:r>
      <w:r>
        <w:t xml:space="preserve">Рисунок </w:t>
      </w:r>
      <w:r>
        <w:t xml:space="preserve">15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ind w:left="709"/>
        <w:jc w:val="both"/>
        <w:spacing w:after="0" w:line="276" w:lineRule="auto"/>
        <w:tabs>
          <w:tab w:val="left" w:pos="360" w:leader="none"/>
        </w:tabs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ind w:left="709"/>
        <w:jc w:val="both"/>
        <w:spacing w:after="0" w:line="276" w:lineRule="auto"/>
        <w:tabs>
          <w:tab w:val="left" w:pos="360" w:leader="none"/>
        </w:tabs>
        <w:rPr>
          <w:sz w:val="26"/>
          <w:szCs w:val="26"/>
        </w:rPr>
      </w:pPr>
      <w:r>
        <w:rPr>
          <w:b/>
          <w:sz w:val="26"/>
          <w:szCs w:val="26"/>
        </w:rPr>
        <w:t xml:space="preserve">Замечание.</w:t>
      </w:r>
      <w:r>
        <w:rPr>
          <w:sz w:val="26"/>
          <w:szCs w:val="26"/>
        </w:rPr>
        <w:t xml:space="preserve"> Во время перестроения индексов база данных будет недоступна для пользователей. Данную операцию следует выполнять в нерабочее время</w:t>
      </w:r>
      <w:r>
        <w:rPr>
          <w:sz w:val="26"/>
          <w:szCs w:val="26"/>
        </w:rPr>
        <w:t xml:space="preserve">.</w:t>
      </w:r>
      <w:r>
        <w:rPr>
          <w:sz w:val="26"/>
          <w:szCs w:val="26"/>
        </w:rPr>
      </w:r>
    </w:p>
    <w:p>
      <w:pPr>
        <w:pStyle w:val="839"/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0775" cy="2914650"/>
                <wp:effectExtent l="190500" t="190500" r="200025" b="190500"/>
                <wp:docPr id="21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200775" cy="291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88.25pt;height:229.50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w:rPr>
          <w:lang w:eastAsia="ru-RU"/>
        </w:rPr>
      </w:r>
    </w:p>
    <w:p>
      <w:pPr>
        <w:pStyle w:val="839"/>
      </w:pPr>
      <w:r/>
      <w:bookmarkStart w:id="32" w:name="_Ref20461926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15</w:t>
      </w:r>
      <w:r>
        <w:fldChar w:fldCharType="end"/>
      </w:r>
      <w:bookmarkEnd w:id="32"/>
      <w:r>
        <w:t xml:space="preserve"> – </w:t>
      </w:r>
      <w:r>
        <w:t xml:space="preserve">Выполнение скрипта </w:t>
      </w:r>
      <w:r>
        <w:t xml:space="preserve">IndexDefrag.sql</w:t>
      </w:r>
      <w:r/>
    </w:p>
    <w:p>
      <w:pPr>
        <w:numPr>
          <w:ilvl w:val="0"/>
          <w:numId w:val="22"/>
        </w:numPr>
        <w:ind w:left="0" w:firstLine="709"/>
        <w:jc w:val="both"/>
        <w:spacing w:after="0" w:line="276" w:lineRule="auto"/>
        <w:tabs>
          <w:tab w:val="num" w:pos="360" w:leader="none"/>
          <w:tab w:val="clear" w:pos="720" w:leader="none"/>
        </w:tabs>
        <w:rPr>
          <w:szCs w:val="28"/>
        </w:rPr>
      </w:pPr>
      <w:r>
        <w:rPr>
          <w:szCs w:val="28"/>
        </w:rPr>
        <w:t xml:space="preserve">После успешного выполнения в нижней панели отобразится сообщение </w:t>
      </w:r>
      <w:r>
        <w:rPr>
          <w:szCs w:val="28"/>
        </w:rPr>
        <w:t xml:space="preserve">«</w:t>
      </w:r>
      <w:r>
        <w:rPr>
          <w:szCs w:val="28"/>
        </w:rPr>
        <w:t xml:space="preserve">Query</w:t>
      </w:r>
      <w:r>
        <w:rPr>
          <w:szCs w:val="28"/>
        </w:rPr>
        <w:t xml:space="preserve"> </w:t>
      </w:r>
      <w:r>
        <w:rPr>
          <w:szCs w:val="28"/>
        </w:rPr>
        <w:t xml:space="preserve">executed</w:t>
      </w:r>
      <w:r>
        <w:rPr>
          <w:szCs w:val="28"/>
        </w:rPr>
        <w:t xml:space="preserve"> </w:t>
      </w:r>
      <w:r>
        <w:rPr>
          <w:szCs w:val="28"/>
        </w:rPr>
        <w:t xml:space="preserve">successfully</w:t>
      </w:r>
      <w:r>
        <w:rPr>
          <w:szCs w:val="28"/>
        </w:rPr>
        <w:t xml:space="preserve">»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ind w:left="709"/>
        <w:jc w:val="both"/>
        <w:spacing w:after="0" w:line="276" w:lineRule="auto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ind w:firstLine="709"/>
        <w:jc w:val="both"/>
        <w:spacing w:after="0" w:line="276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За</w:t>
      </w:r>
      <w:r>
        <w:rPr>
          <w:b/>
          <w:sz w:val="26"/>
          <w:szCs w:val="26"/>
        </w:rPr>
        <w:t xml:space="preserve">мечание</w:t>
      </w:r>
      <w:r>
        <w:rPr>
          <w:b/>
          <w:sz w:val="26"/>
          <w:szCs w:val="26"/>
        </w:rPr>
        <w:t xml:space="preserve">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Если выявится периодичность необходимости перестроения</w:t>
      </w:r>
      <w:r>
        <w:rPr>
          <w:sz w:val="26"/>
          <w:szCs w:val="26"/>
        </w:rPr>
        <w:t xml:space="preserve"> индексов</w:t>
      </w:r>
      <w:r>
        <w:rPr>
          <w:sz w:val="26"/>
          <w:szCs w:val="26"/>
        </w:rPr>
        <w:t xml:space="preserve">, можно настроить автоматическ</w:t>
      </w:r>
      <w:r>
        <w:rPr>
          <w:sz w:val="26"/>
          <w:szCs w:val="26"/>
        </w:rPr>
        <w:t xml:space="preserve">ое выполнения скрипта </w:t>
      </w:r>
      <w:r>
        <w:rPr>
          <w:sz w:val="26"/>
          <w:szCs w:val="26"/>
        </w:rPr>
        <w:t xml:space="preserve">через агента </w:t>
      </w:r>
      <w:r>
        <w:rPr>
          <w:sz w:val="26"/>
          <w:szCs w:val="26"/>
          <w:lang w:val="en-US"/>
        </w:rPr>
        <w:t xml:space="preserve">SQL</w:t>
      </w:r>
      <w:r>
        <w:rPr>
          <w:sz w:val="26"/>
          <w:szCs w:val="26"/>
        </w:rPr>
        <w:t xml:space="preserve">.</w:t>
      </w:r>
      <w:r>
        <w:rPr>
          <w:sz w:val="26"/>
          <w:szCs w:val="26"/>
        </w:rPr>
        <w:t xml:space="preserve"> </w:t>
      </w:r>
      <w:r>
        <w:rPr>
          <w:b/>
          <w:color w:val="ff0000"/>
          <w:sz w:val="26"/>
          <w:szCs w:val="26"/>
        </w:rPr>
        <w:t xml:space="preserve">Перестраивать индексы чаще раза в неделю </w:t>
      </w:r>
      <w:r>
        <w:rPr>
          <w:b/>
          <w:color w:val="ff0000"/>
          <w:sz w:val="26"/>
          <w:szCs w:val="26"/>
        </w:rPr>
        <w:t xml:space="preserve">в большинстве случаев </w:t>
      </w:r>
      <w:r>
        <w:rPr>
          <w:b/>
          <w:color w:val="ff0000"/>
          <w:sz w:val="26"/>
          <w:szCs w:val="26"/>
        </w:rPr>
        <w:t xml:space="preserve">не </w:t>
      </w:r>
      <w:r>
        <w:rPr>
          <w:b/>
          <w:color w:val="ff0000"/>
          <w:sz w:val="26"/>
          <w:szCs w:val="26"/>
        </w:rPr>
        <w:t xml:space="preserve">требуется</w:t>
      </w:r>
      <w:r>
        <w:rPr>
          <w:sz w:val="26"/>
          <w:szCs w:val="26"/>
        </w:rPr>
        <w:t xml:space="preserve">.</w:t>
      </w:r>
      <w:r>
        <w:rPr>
          <w:sz w:val="26"/>
          <w:szCs w:val="26"/>
        </w:rPr>
      </w:r>
    </w:p>
    <w:p>
      <w:pPr>
        <w:rPr>
          <w:szCs w:val="28"/>
        </w:rPr>
      </w:pPr>
      <w:r>
        <w:rPr>
          <w:szCs w:val="28"/>
        </w:rPr>
        <w:br w:type="page" w:clear="all"/>
      </w:r>
      <w:r>
        <w:rPr>
          <w:szCs w:val="28"/>
        </w:rPr>
      </w:r>
    </w:p>
    <w:p>
      <w:pPr>
        <w:pStyle w:val="835"/>
        <w:numPr>
          <w:ilvl w:val="1"/>
          <w:numId w:val="43"/>
        </w:numPr>
        <w:keepLines/>
        <w:keepNext/>
        <w:pageBreakBefore w:val="0"/>
        <w:spacing w:before="240"/>
        <w:rPr>
          <w:sz w:val="28"/>
        </w:rPr>
      </w:pPr>
      <w:r/>
      <w:bookmarkStart w:id="33" w:name="_Toc205886210"/>
      <w:r>
        <w:rPr>
          <w:sz w:val="28"/>
        </w:rPr>
        <w:t xml:space="preserve">Настройка авто</w:t>
      </w:r>
      <w:r>
        <w:rPr>
          <w:sz w:val="28"/>
        </w:rPr>
        <w:t xml:space="preserve">матического </w:t>
      </w:r>
      <w:r>
        <w:rPr>
          <w:sz w:val="28"/>
        </w:rPr>
        <w:t xml:space="preserve">импорта</w:t>
      </w:r>
      <w:bookmarkEnd w:id="33"/>
      <w:r/>
      <w:r>
        <w:rPr>
          <w:sz w:val="28"/>
        </w:rPr>
      </w:r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Для настройки авто</w:t>
      </w:r>
      <w:r>
        <w:rPr>
          <w:szCs w:val="28"/>
        </w:rPr>
        <w:t xml:space="preserve">матического </w:t>
      </w:r>
      <w:r>
        <w:rPr>
          <w:szCs w:val="28"/>
        </w:rPr>
        <w:t xml:space="preserve">импорта </w:t>
      </w:r>
      <w:r>
        <w:rPr>
          <w:szCs w:val="28"/>
        </w:rPr>
        <w:t xml:space="preserve">данных </w:t>
      </w:r>
      <w:r>
        <w:rPr>
          <w:szCs w:val="28"/>
        </w:rPr>
        <w:t xml:space="preserve">в систем</w:t>
      </w:r>
      <w:r>
        <w:rPr>
          <w:szCs w:val="28"/>
        </w:rPr>
        <w:t xml:space="preserve">у</w:t>
      </w:r>
      <w:r>
        <w:rPr>
          <w:szCs w:val="28"/>
        </w:rPr>
        <w:t xml:space="preserve"> </w:t>
      </w:r>
      <w:r>
        <w:rPr>
          <w:szCs w:val="28"/>
        </w:rPr>
        <w:t xml:space="preserve">ФинГрад</w:t>
      </w:r>
      <w:r>
        <w:rPr>
          <w:szCs w:val="28"/>
        </w:rPr>
        <w:t xml:space="preserve"> необходимо создать задачу в «Планировщике задач» </w:t>
      </w:r>
      <w:r>
        <w:rPr>
          <w:szCs w:val="28"/>
        </w:rPr>
        <w:t xml:space="preserve">Windows</w:t>
      </w:r>
      <w:r>
        <w:rPr>
          <w:szCs w:val="28"/>
        </w:rPr>
        <w:t xml:space="preserve">. Задание должно запускаться от пользователя, который является администратором, или от имени </w:t>
      </w:r>
      <w:r>
        <w:rPr>
          <w:szCs w:val="28"/>
        </w:rPr>
        <w:t xml:space="preserve">С</w:t>
      </w:r>
      <w:r>
        <w:rPr>
          <w:szCs w:val="28"/>
        </w:rPr>
        <w:t xml:space="preserve">истемы.</w:t>
      </w:r>
      <w:r>
        <w:rPr>
          <w:szCs w:val="28"/>
        </w:rPr>
      </w:r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Рассмотрим </w:t>
      </w:r>
      <w:r>
        <w:rPr>
          <w:szCs w:val="28"/>
        </w:rPr>
        <w:t xml:space="preserve">автоматическ</w:t>
      </w:r>
      <w:r>
        <w:rPr>
          <w:szCs w:val="28"/>
        </w:rPr>
        <w:t xml:space="preserve">ий</w:t>
      </w:r>
      <w:r>
        <w:rPr>
          <w:szCs w:val="28"/>
        </w:rPr>
        <w:t xml:space="preserve"> импорт данных в </w:t>
      </w:r>
      <w:r>
        <w:rPr>
          <w:szCs w:val="28"/>
        </w:rPr>
        <w:t xml:space="preserve">Фин</w:t>
      </w:r>
      <w:r>
        <w:rPr>
          <w:szCs w:val="28"/>
        </w:rPr>
        <w:t xml:space="preserve">Град</w:t>
      </w:r>
      <w:r>
        <w:rPr>
          <w:szCs w:val="28"/>
        </w:rPr>
        <w:t xml:space="preserve"> </w:t>
      </w:r>
      <w:r>
        <w:rPr>
          <w:szCs w:val="28"/>
        </w:rPr>
        <w:t xml:space="preserve">на примере задачи на </w:t>
      </w:r>
      <w:r>
        <w:rPr>
          <w:szCs w:val="28"/>
        </w:rPr>
        <w:t xml:space="preserve">автоимпорт</w:t>
      </w:r>
      <w:r>
        <w:rPr>
          <w:szCs w:val="28"/>
        </w:rPr>
        <w:t xml:space="preserve"> за 60 дней</w:t>
      </w:r>
      <w:r>
        <w:rPr>
          <w:szCs w:val="28"/>
        </w:rPr>
        <w:t xml:space="preserve"> с запуском от имени Системы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837"/>
        <w:numPr>
          <w:ilvl w:val="2"/>
          <w:numId w:val="43"/>
        </w:numPr>
        <w:ind w:left="-425"/>
        <w:keepNext/>
        <w:spacing w:before="240"/>
      </w:pPr>
      <w:r/>
      <w:bookmarkStart w:id="34" w:name="_Toc205886211"/>
      <w:r>
        <w:t xml:space="preserve">Создание задачи </w:t>
      </w:r>
      <w:r>
        <w:t xml:space="preserve">автоимпорта</w:t>
      </w:r>
      <w:bookmarkEnd w:id="34"/>
      <w:r/>
      <w:r/>
    </w:p>
    <w:p>
      <w:pPr>
        <w:pStyle w:val="812"/>
        <w:numPr>
          <w:ilvl w:val="0"/>
          <w:numId w:val="42"/>
        </w:numPr>
        <w:ind w:left="0"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Создайте задачу в «Планировщике задач» </w:t>
      </w:r>
      <w:r>
        <w:rPr>
          <w:szCs w:val="28"/>
        </w:rPr>
        <w:t xml:space="preserve">Windows</w:t>
      </w:r>
      <w:r>
        <w:rPr>
          <w:szCs w:val="28"/>
        </w:rPr>
        <w:t xml:space="preserve">. Назовите её</w:t>
      </w:r>
      <w:r>
        <w:rPr>
          <w:szCs w:val="28"/>
        </w:rPr>
        <w:t xml:space="preserve">, например, </w:t>
      </w:r>
      <w:r>
        <w:rPr>
          <w:szCs w:val="28"/>
        </w:rPr>
        <w:t xml:space="preserve">«</w:t>
      </w:r>
      <w:r>
        <w:rPr>
          <w:szCs w:val="28"/>
        </w:rPr>
        <w:t xml:space="preserve">Автоимпорт</w:t>
      </w:r>
      <w:r>
        <w:rPr>
          <w:szCs w:val="28"/>
        </w:rPr>
        <w:t xml:space="preserve"> </w:t>
      </w:r>
      <w:r>
        <w:rPr>
          <w:szCs w:val="28"/>
        </w:rPr>
        <w:t xml:space="preserve">ФинГрад</w:t>
      </w:r>
      <w:r>
        <w:rPr>
          <w:szCs w:val="28"/>
        </w:rPr>
        <w:t xml:space="preserve"> 60 дней».</w:t>
      </w:r>
      <w:r>
        <w:rPr>
          <w:szCs w:val="28"/>
        </w:rPr>
      </w:r>
    </w:p>
    <w:p>
      <w:pPr>
        <w:pStyle w:val="812"/>
        <w:numPr>
          <w:ilvl w:val="0"/>
          <w:numId w:val="42"/>
        </w:numPr>
        <w:ind w:left="0"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Проставьте настройки в соответствии с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_Ref204619497 \h </w:instrText>
      </w:r>
      <w:r>
        <w:rPr>
          <w:szCs w:val="28"/>
        </w:rPr>
        <w:fldChar w:fldCharType="separate"/>
      </w:r>
      <w:r>
        <w:t xml:space="preserve">Рисунок </w:t>
      </w:r>
      <w:r>
        <w:t xml:space="preserve">16</w:t>
      </w:r>
      <w:r>
        <w:rPr>
          <w:szCs w:val="28"/>
        </w:rPr>
        <w:fldChar w:fldCharType="end"/>
      </w:r>
      <w:r>
        <w:rPr>
          <w:szCs w:val="28"/>
        </w:rPr>
        <w:t xml:space="preserve">:</w:t>
      </w:r>
      <w:r>
        <w:rPr>
          <w:szCs w:val="28"/>
        </w:rPr>
      </w:r>
    </w:p>
    <w:p>
      <w:pPr>
        <w:pStyle w:val="839"/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33088" cy="4124325"/>
                <wp:effectExtent l="190500" t="190500" r="186690" b="180975"/>
                <wp:docPr id="22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450943" cy="41378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27.80pt;height:324.75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>
        <w:rPr>
          <w:lang w:eastAsia="ru-RU"/>
        </w:rPr>
      </w:r>
    </w:p>
    <w:p>
      <w:pPr>
        <w:pStyle w:val="839"/>
      </w:pPr>
      <w:r/>
      <w:bookmarkStart w:id="35" w:name="_Ref2046194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16</w:t>
      </w:r>
      <w:r>
        <w:fldChar w:fldCharType="end"/>
      </w:r>
      <w:bookmarkEnd w:id="35"/>
      <w:r>
        <w:t xml:space="preserve"> – </w:t>
      </w:r>
      <w:r>
        <w:t xml:space="preserve">Настройки задачи в «Планировщике задач»</w:t>
      </w:r>
      <w:r/>
    </w:p>
    <w:p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Замечание.</w:t>
      </w:r>
      <w:r>
        <w:rPr>
          <w:sz w:val="26"/>
          <w:szCs w:val="26"/>
        </w:rPr>
        <w:t xml:space="preserve"> При настройке задания от имени пользователя нужно выбрать пункт «Выполнять для всех пользователей».</w:t>
      </w:r>
      <w:r>
        <w:rPr>
          <w:sz w:val="26"/>
          <w:szCs w:val="26"/>
        </w:rPr>
      </w:r>
    </w:p>
    <w:p>
      <w:pPr>
        <w:pStyle w:val="812"/>
        <w:numPr>
          <w:ilvl w:val="0"/>
          <w:numId w:val="42"/>
        </w:numPr>
        <w:ind w:left="0"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Во вкладке «Триггеры» добавьте новый</w:t>
      </w:r>
      <w:r>
        <w:rPr>
          <w:szCs w:val="28"/>
        </w:rPr>
        <w:t xml:space="preserve"> </w:t>
      </w:r>
      <w:r>
        <w:rPr>
          <w:szCs w:val="28"/>
        </w:rPr>
        <w:t xml:space="preserve">триггер</w:t>
      </w:r>
      <w:r>
        <w:rPr>
          <w:szCs w:val="28"/>
        </w:rPr>
        <w:t xml:space="preserve">, по которому будет работать импорт</w:t>
      </w:r>
      <w:r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_Ref204619544 \h </w:instrText>
      </w:r>
      <w:r>
        <w:rPr>
          <w:szCs w:val="28"/>
        </w:rPr>
        <w:fldChar w:fldCharType="separate"/>
      </w:r>
      <w:r>
        <w:t xml:space="preserve">Рисунок </w:t>
      </w:r>
      <w:r>
        <w:t xml:space="preserve">17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 Нам нужно, чтобы он проходил ежедневно и запускался в 00:01.</w:t>
      </w:r>
      <w:r>
        <w:rPr>
          <w:szCs w:val="28"/>
        </w:rPr>
      </w:r>
    </w:p>
    <w:p>
      <w:pPr>
        <w:pStyle w:val="8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516755"/>
                <wp:effectExtent l="190500" t="190500" r="193675" b="188595"/>
                <wp:docPr id="23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5589576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940425" cy="45167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7.75pt;height:355.65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pStyle w:val="839"/>
      </w:pPr>
      <w:r/>
      <w:bookmarkStart w:id="36" w:name="_Ref20461954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17</w:t>
      </w:r>
      <w:r>
        <w:fldChar w:fldCharType="end"/>
      </w:r>
      <w:bookmarkEnd w:id="36"/>
      <w:r>
        <w:t xml:space="preserve"> – </w:t>
      </w:r>
      <w:r>
        <w:t xml:space="preserve">Настройка триггера для </w:t>
      </w:r>
      <w:r>
        <w:t xml:space="preserve">автоимпорта</w:t>
      </w:r>
      <w:r/>
    </w:p>
    <w:p>
      <w:pPr>
        <w:pStyle w:val="812"/>
        <w:numPr>
          <w:ilvl w:val="0"/>
          <w:numId w:val="42"/>
        </w:numPr>
        <w:ind w:left="0" w:firstLine="709"/>
        <w:jc w:val="both"/>
        <w:spacing w:after="120" w:line="276" w:lineRule="auto"/>
        <w:rPr>
          <w:szCs w:val="28"/>
        </w:rPr>
      </w:pPr>
      <w:r>
        <w:rPr>
          <w:szCs w:val="28"/>
        </w:rPr>
        <w:t xml:space="preserve">Во вкладке «Действия» добавьте</w:t>
      </w:r>
      <w:r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_Ref204619713 \h </w:instrText>
      </w:r>
      <w:r>
        <w:rPr>
          <w:szCs w:val="28"/>
        </w:rPr>
        <w:fldChar w:fldCharType="separate"/>
      </w:r>
      <w:r>
        <w:t xml:space="preserve">Рисунок </w:t>
      </w:r>
      <w:r>
        <w:t xml:space="preserve">18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:</w:t>
      </w:r>
      <w:r>
        <w:rPr>
          <w:szCs w:val="28"/>
        </w:rPr>
      </w:r>
    </w:p>
    <w:p>
      <w:pPr>
        <w:pStyle w:val="812"/>
        <w:ind w:left="709"/>
        <w:jc w:val="both"/>
        <w:spacing w:after="120" w:line="276" w:lineRule="auto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before="120"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Программа или сценарий </w:t>
      </w:r>
      <w:r>
        <w:rPr>
          <w:rFonts w:cstheme="minorBidi"/>
          <w:szCs w:val="22"/>
          <w14:ligatures w14:val="none"/>
        </w:rPr>
      </w:r>
    </w:p>
    <w:p>
      <w:pPr>
        <w:pStyle w:val="814"/>
        <w:ind w:left="0" w:right="862"/>
        <w:jc w:val="left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«</w:t>
      </w:r>
      <w:r>
        <w:rPr>
          <w:i w:val="0"/>
          <w:szCs w:val="28"/>
          <w:lang w:val="en-US"/>
        </w:rPr>
        <w:t xml:space="preserve">C:\Program Files (x</w:t>
      </w:r>
      <w:r>
        <w:rPr>
          <w:i w:val="0"/>
          <w:szCs w:val="28"/>
          <w:lang w:val="en-US"/>
        </w:rPr>
        <w:t xml:space="preserve">86</w:t>
      </w:r>
      <w:r>
        <w:rPr>
          <w:i w:val="0"/>
          <w:szCs w:val="28"/>
          <w:lang w:val="en-US"/>
        </w:rPr>
        <w:t xml:space="preserve">)</w:t>
      </w:r>
      <w:r>
        <w:rPr>
          <w:i w:val="0"/>
          <w:szCs w:val="28"/>
          <w:lang w:val="en-US"/>
        </w:rPr>
        <w:t xml:space="preserve">\</w:t>
      </w:r>
      <w:r>
        <w:rPr>
          <w:i w:val="0"/>
          <w:szCs w:val="28"/>
          <w:lang w:val="en-US"/>
        </w:rPr>
        <w:t xml:space="preserve">ФинГрад</w:t>
      </w:r>
      <w:r>
        <w:rPr>
          <w:i w:val="0"/>
          <w:szCs w:val="28"/>
          <w:lang w:val="en-US"/>
        </w:rPr>
        <w:t xml:space="preserve">\</w:t>
      </w:r>
      <w:r>
        <w:rPr>
          <w:i w:val="0"/>
          <w:szCs w:val="28"/>
          <w:lang w:val="en-US"/>
        </w:rPr>
        <w:t xml:space="preserve">Fingrad64\</w:t>
      </w:r>
      <w:r>
        <w:rPr>
          <w:i w:val="0"/>
          <w:szCs w:val="28"/>
          <w:lang w:val="en-US"/>
        </w:rPr>
        <w:t xml:space="preserve">Fingrad</w:t>
      </w:r>
      <w:r>
        <w:rPr>
          <w:i w:val="0"/>
          <w:szCs w:val="28"/>
          <w:lang w:val="en-US"/>
        </w:rPr>
        <w:t xml:space="preserve">64</w:t>
      </w:r>
      <w:r>
        <w:rPr>
          <w:i w:val="0"/>
          <w:szCs w:val="28"/>
          <w:lang w:val="en-US"/>
        </w:rPr>
        <w:t xml:space="preserve">.exe</w:t>
      </w:r>
      <w:r>
        <w:rPr>
          <w:i w:val="0"/>
          <w:szCs w:val="28"/>
          <w:lang w:val="en-US"/>
        </w:rPr>
        <w:t xml:space="preserve">»</w:t>
      </w:r>
      <w:r>
        <w:rPr>
          <w:i w:val="0"/>
          <w:szCs w:val="28"/>
          <w:lang w:val="en-US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before="240"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Аргумент</w:t>
      </w:r>
      <w:r>
        <w:rPr>
          <w:rFonts w:cstheme="minorBidi"/>
          <w:szCs w:val="22"/>
          <w14:ligatures w14:val="none"/>
        </w:rPr>
        <w:t xml:space="preserve">ы</w:t>
      </w:r>
      <w:r>
        <w:rPr>
          <w:rFonts w:cstheme="minorBidi"/>
          <w:szCs w:val="22"/>
          <w14:ligatures w14:val="none"/>
        </w:rPr>
      </w:r>
    </w:p>
    <w:p>
      <w:pPr>
        <w:pStyle w:val="814"/>
        <w:ind w:left="0" w:right="862"/>
        <w:jc w:val="both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-database=&lt;название БД&gt; -user=</w:t>
      </w:r>
      <w:r>
        <w:rPr>
          <w:i w:val="0"/>
          <w:szCs w:val="28"/>
          <w:lang w:val="en-US"/>
        </w:rPr>
        <w:t xml:space="preserve">AutoImport</w:t>
      </w:r>
      <w:r>
        <w:rPr>
          <w:i w:val="0"/>
          <w:szCs w:val="28"/>
          <w:lang w:val="en-US"/>
        </w:rPr>
        <w:t xml:space="preserve"> -password=&lt;пароль </w:t>
      </w:r>
      <w:r>
        <w:rPr>
          <w:i w:val="0"/>
          <w:szCs w:val="28"/>
          <w:lang w:val="en-US"/>
        </w:rPr>
        <w:t xml:space="preserve">пользователя</w:t>
      </w:r>
      <w:r>
        <w:rPr>
          <w:i w:val="0"/>
          <w:szCs w:val="28"/>
          <w:lang w:val="en-US"/>
        </w:rPr>
        <w:t xml:space="preserve"> </w:t>
      </w:r>
      <w:r>
        <w:rPr>
          <w:i w:val="0"/>
          <w:szCs w:val="28"/>
          <w:lang w:val="en-US"/>
        </w:rPr>
        <w:t xml:space="preserve">Aut</w:t>
      </w:r>
      <w:r>
        <w:rPr>
          <w:i w:val="0"/>
          <w:szCs w:val="28"/>
          <w:lang w:val="en-US"/>
        </w:rPr>
        <w:t xml:space="preserve">o</w:t>
      </w:r>
      <w:r>
        <w:rPr>
          <w:i w:val="0"/>
          <w:szCs w:val="28"/>
          <w:lang w:val="en-US"/>
        </w:rPr>
        <w:t xml:space="preserve">Import</w:t>
      </w:r>
      <w:r>
        <w:rPr>
          <w:i w:val="0"/>
          <w:szCs w:val="28"/>
          <w:lang w:val="en-US"/>
        </w:rPr>
        <w:t xml:space="preserve">&gt; -action=import -datasources=datasources.txt</w:t>
      </w:r>
      <w:r>
        <w:rPr>
          <w:i w:val="0"/>
          <w:szCs w:val="28"/>
          <w:lang w:val="en-US"/>
        </w:rPr>
        <w:t xml:space="preserve"> </w:t>
      </w:r>
      <w:r>
        <w:rPr>
          <w:i w:val="0"/>
          <w:szCs w:val="28"/>
          <w:lang w:val="en-US"/>
        </w:rPr>
        <w:t xml:space="preserve">-</w:t>
      </w:r>
      <w:r>
        <w:rPr>
          <w:i w:val="0"/>
          <w:szCs w:val="28"/>
          <w:lang w:val="en-US"/>
        </w:rPr>
        <w:t xml:space="preserve">startdate</w:t>
      </w:r>
      <w:r>
        <w:rPr>
          <w:i w:val="0"/>
          <w:szCs w:val="28"/>
          <w:lang w:val="en-US"/>
        </w:rPr>
        <w:t xml:space="preserve">=-60 -</w:t>
      </w:r>
      <w:r>
        <w:rPr>
          <w:i w:val="0"/>
          <w:szCs w:val="28"/>
          <w:lang w:val="en-US"/>
        </w:rPr>
        <w:t xml:space="preserve">enddate</w:t>
      </w:r>
      <w:r>
        <w:rPr>
          <w:i w:val="0"/>
          <w:szCs w:val="28"/>
          <w:lang w:val="en-US"/>
        </w:rPr>
        <w:t xml:space="preserve">=0</w:t>
      </w:r>
      <w:r>
        <w:rPr>
          <w:i w:val="0"/>
          <w:szCs w:val="28"/>
          <w:lang w:val="en-US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before="240"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Рабочая папка</w:t>
      </w:r>
      <w:r>
        <w:rPr>
          <w:rFonts w:cstheme="minorBidi"/>
          <w:szCs w:val="22"/>
          <w14:ligatures w14:val="none"/>
        </w:rPr>
      </w:r>
    </w:p>
    <w:p>
      <w:pPr>
        <w:pStyle w:val="814"/>
        <w:ind w:left="0" w:right="862"/>
        <w:jc w:val="left"/>
        <w:spacing w:before="0" w:after="0"/>
        <w:rPr>
          <w:i w:val="0"/>
          <w:szCs w:val="28"/>
          <w:lang w:val="en-US"/>
        </w:rPr>
      </w:pPr>
      <w:r>
        <w:rPr>
          <w:i w:val="0"/>
          <w:szCs w:val="28"/>
          <w:lang w:val="en-US"/>
        </w:rPr>
        <w:t xml:space="preserve">C:\Program Files (x</w:t>
      </w:r>
      <w:r>
        <w:rPr>
          <w:i w:val="0"/>
          <w:szCs w:val="28"/>
          <w:lang w:val="en-US"/>
        </w:rPr>
        <w:t xml:space="preserve">86)\</w:t>
      </w:r>
      <w:r>
        <w:rPr>
          <w:i w:val="0"/>
          <w:szCs w:val="28"/>
          <w:lang w:val="en-US"/>
        </w:rPr>
        <w:t xml:space="preserve">ФинГрад</w:t>
      </w:r>
      <w:r>
        <w:rPr>
          <w:i w:val="0"/>
          <w:szCs w:val="28"/>
          <w:lang w:val="en-US"/>
        </w:rPr>
        <w:t xml:space="preserve">\Fingrad64</w:t>
      </w:r>
      <w:r>
        <w:rPr>
          <w:i w:val="0"/>
          <w:szCs w:val="28"/>
          <w:lang w:val="en-US"/>
        </w:rPr>
      </w:r>
    </w:p>
    <w:p>
      <w:pPr>
        <w:rPr>
          <w:lang w:val="en-US"/>
        </w:rPr>
      </w:pPr>
      <w:r>
        <w:rPr>
          <w:lang w:val="en-US"/>
        </w:rPr>
      </w:r>
      <w:r>
        <w:rPr>
          <w:lang w:val="en-US"/>
        </w:rPr>
      </w:r>
    </w:p>
    <w:p>
      <w:pPr>
        <w:pStyle w:val="8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04706" cy="3600450"/>
                <wp:effectExtent l="190500" t="190500" r="196215" b="190500"/>
                <wp:docPr id="2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026959" cy="36164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394.07pt;height:283.50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839"/>
      </w:pPr>
      <w:r/>
      <w:bookmarkStart w:id="37" w:name="_Ref20461971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18</w:t>
      </w:r>
      <w:r>
        <w:fldChar w:fldCharType="end"/>
      </w:r>
      <w:bookmarkEnd w:id="37"/>
      <w:r>
        <w:t xml:space="preserve"> – </w:t>
      </w:r>
      <w:r>
        <w:t xml:space="preserve">Настройка действия для </w:t>
      </w:r>
      <w:r>
        <w:t xml:space="preserve">автоимпорта</w:t>
      </w:r>
      <w:r/>
    </w:p>
    <w:p>
      <w:pPr>
        <w:pStyle w:val="812"/>
        <w:numPr>
          <w:ilvl w:val="0"/>
          <w:numId w:val="42"/>
        </w:numPr>
        <w:ind w:left="0"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Сохраните изменения.</w:t>
      </w:r>
      <w:r>
        <w:rPr>
          <w:szCs w:val="28"/>
        </w:rPr>
      </w:r>
    </w:p>
    <w:p>
      <w:pPr>
        <w:pStyle w:val="812"/>
        <w:numPr>
          <w:ilvl w:val="0"/>
          <w:numId w:val="42"/>
        </w:numPr>
        <w:ind w:left="0"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В папке </w:t>
      </w:r>
      <w:r>
        <w:rPr>
          <w:i/>
          <w:szCs w:val="28"/>
          <w:lang w:val="en-US"/>
        </w:rPr>
        <w:t xml:space="preserve">C</w:t>
      </w:r>
      <w:r>
        <w:rPr>
          <w:i/>
          <w:szCs w:val="28"/>
        </w:rPr>
        <w:t xml:space="preserve">:\</w:t>
      </w:r>
      <w:r>
        <w:rPr>
          <w:i/>
          <w:szCs w:val="28"/>
          <w:lang w:val="en-US"/>
        </w:rPr>
        <w:t xml:space="preserve">Program</w:t>
      </w:r>
      <w:r>
        <w:rPr>
          <w:i/>
          <w:szCs w:val="28"/>
        </w:rPr>
        <w:t xml:space="preserve"> </w:t>
      </w:r>
      <w:r>
        <w:rPr>
          <w:i/>
          <w:szCs w:val="28"/>
          <w:lang w:val="en-US"/>
        </w:rPr>
        <w:t xml:space="preserve">Files</w:t>
      </w:r>
      <w:r>
        <w:rPr>
          <w:i/>
          <w:szCs w:val="28"/>
        </w:rPr>
        <w:t xml:space="preserve"> (</w:t>
      </w:r>
      <w:r>
        <w:rPr>
          <w:i/>
          <w:szCs w:val="28"/>
          <w:lang w:val="en-US"/>
        </w:rPr>
        <w:t xml:space="preserve">x</w:t>
      </w:r>
      <w:r>
        <w:rPr>
          <w:i/>
          <w:szCs w:val="28"/>
        </w:rPr>
        <w:t xml:space="preserve">86)\</w:t>
      </w:r>
      <w:r>
        <w:rPr>
          <w:i/>
          <w:szCs w:val="28"/>
        </w:rPr>
        <w:t xml:space="preserve">ФинГрад</w:t>
      </w:r>
      <w:r>
        <w:rPr>
          <w:i/>
          <w:szCs w:val="28"/>
        </w:rPr>
        <w:t xml:space="preserve">\</w:t>
      </w:r>
      <w:r>
        <w:rPr>
          <w:i/>
          <w:szCs w:val="28"/>
          <w:lang w:val="en-US"/>
        </w:rPr>
        <w:t xml:space="preserve">Fingrad</w:t>
      </w:r>
      <w:r>
        <w:rPr>
          <w:i/>
          <w:szCs w:val="28"/>
        </w:rPr>
        <w:t xml:space="preserve">64\</w:t>
      </w:r>
      <w:r>
        <w:rPr>
          <w:szCs w:val="28"/>
        </w:rPr>
        <w:t xml:space="preserve"> создайте текстовый файл с названием </w:t>
      </w:r>
      <w:r>
        <w:rPr>
          <w:i/>
          <w:szCs w:val="28"/>
          <w:lang w:val="en-US"/>
        </w:rPr>
        <w:t xml:space="preserve">datasources</w:t>
      </w:r>
      <w:r>
        <w:rPr>
          <w:i/>
          <w:szCs w:val="28"/>
        </w:rPr>
        <w:t xml:space="preserve">.</w:t>
      </w:r>
      <w:r>
        <w:rPr>
          <w:i/>
          <w:szCs w:val="28"/>
          <w:lang w:val="en-US"/>
        </w:rPr>
        <w:t xml:space="preserve">txt</w:t>
      </w:r>
      <w:r>
        <w:rPr>
          <w:szCs w:val="28"/>
        </w:rPr>
        <w:t xml:space="preserve">. Запишите в него названия импортов из приложения </w:t>
      </w:r>
      <w:r>
        <w:rPr>
          <w:szCs w:val="28"/>
        </w:rPr>
        <w:t xml:space="preserve">ФинГрад</w:t>
      </w:r>
      <w:r>
        <w:rPr>
          <w:szCs w:val="28"/>
        </w:rPr>
        <w:t xml:space="preserve">, которые должны запускаться автоматически.</w:t>
      </w:r>
      <w:r>
        <w:rPr>
          <w:szCs w:val="28"/>
        </w:rPr>
        <w:t xml:space="preserve"> </w:t>
      </w:r>
      <w:r>
        <w:rPr>
          <w:szCs w:val="28"/>
        </w:rPr>
        <w:t xml:space="preserve">Каждое название должно быть записано с новой строки. Во избежание ошибок в на</w:t>
      </w:r>
      <w:r>
        <w:rPr>
          <w:szCs w:val="28"/>
        </w:rPr>
        <w:t xml:space="preserve">писании</w:t>
      </w:r>
      <w:r>
        <w:rPr>
          <w:szCs w:val="28"/>
        </w:rPr>
        <w:t xml:space="preserve"> рекомендуется копировать название из приложения.</w:t>
      </w:r>
      <w:r>
        <w:rPr>
          <w:szCs w:val="28"/>
        </w:rPr>
      </w:r>
    </w:p>
    <w:p>
      <w:pPr>
        <w:pStyle w:val="812"/>
        <w:ind w:left="709"/>
        <w:jc w:val="both"/>
        <w:spacing w:after="0" w:line="276" w:lineRule="auto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837"/>
        <w:numPr>
          <w:ilvl w:val="2"/>
          <w:numId w:val="43"/>
        </w:numPr>
        <w:ind w:left="-425"/>
        <w:keepNext/>
        <w:spacing w:before="240"/>
      </w:pPr>
      <w:r/>
      <w:bookmarkStart w:id="38" w:name="_Toc205886212"/>
      <w:r>
        <w:t xml:space="preserve">Проверка корректности </w:t>
      </w:r>
      <w:r>
        <w:t xml:space="preserve">автоимпорта</w:t>
      </w:r>
      <w:bookmarkEnd w:id="38"/>
      <w:r/>
      <w:r/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После создания задачи выполните тестовый запуск вручную через «Планировщик задач».</w:t>
      </w:r>
      <w:r>
        <w:rPr>
          <w:szCs w:val="28"/>
        </w:rPr>
      </w:r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Убедитесь, что данные импортируются корректно, проверив </w:t>
      </w:r>
      <w:r>
        <w:rPr>
          <w:szCs w:val="28"/>
        </w:rPr>
        <w:t xml:space="preserve">журнал событий</w:t>
      </w:r>
      <w:r>
        <w:rPr>
          <w:szCs w:val="28"/>
        </w:rPr>
        <w:t xml:space="preserve"> в приложении «</w:t>
      </w:r>
      <w:r>
        <w:rPr>
          <w:szCs w:val="28"/>
        </w:rPr>
        <w:t xml:space="preserve">ФинГрад</w:t>
      </w:r>
      <w:r>
        <w:rPr>
          <w:szCs w:val="28"/>
        </w:rPr>
        <w:t xml:space="preserve">» (</w:t>
      </w:r>
      <w:r>
        <w:rPr>
          <w:szCs w:val="28"/>
        </w:rPr>
        <w:t xml:space="preserve">на главном экране </w:t>
      </w:r>
      <w:r>
        <w:rPr>
          <w:szCs w:val="28"/>
        </w:rPr>
        <w:t xml:space="preserve">«</w:t>
      </w:r>
      <w:r>
        <w:rPr>
          <w:szCs w:val="28"/>
        </w:rPr>
        <w:t xml:space="preserve">Сервис</w:t>
      </w:r>
      <w:r>
        <w:rPr>
          <w:szCs w:val="28"/>
        </w:rPr>
        <w:t xml:space="preserve">»</w:t>
      </w:r>
      <w:r>
        <w:rPr>
          <w:szCs w:val="28"/>
        </w:rPr>
        <w:t xml:space="preserve"> </w:t>
      </w:r>
      <w:r>
        <w:rPr>
          <w:rFonts w:ascii="Symbol" w:hAnsi="Symbol" w:eastAsia="Symbol" w:cs="Symbol"/>
        </w:rPr>
        <w:t xml:space="preserve">®</w:t>
      </w:r>
      <w:r>
        <w:rPr>
          <w:szCs w:val="28"/>
        </w:rPr>
        <w:t xml:space="preserve"> </w:t>
      </w:r>
      <w:r>
        <w:rPr>
          <w:szCs w:val="28"/>
        </w:rPr>
        <w:t xml:space="preserve">«</w:t>
      </w:r>
      <w:r>
        <w:rPr>
          <w:szCs w:val="28"/>
        </w:rPr>
        <w:t xml:space="preserve">Журнал событий</w:t>
      </w:r>
      <w:r>
        <w:rPr>
          <w:szCs w:val="28"/>
        </w:rPr>
        <w:t xml:space="preserve">»</w:t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В случае ошибок проверьте правильность пути к файлу </w:t>
      </w:r>
      <w:r>
        <w:rPr>
          <w:i/>
          <w:szCs w:val="28"/>
        </w:rPr>
        <w:t xml:space="preserve">datasources.txt</w:t>
      </w:r>
      <w:r>
        <w:rPr>
          <w:szCs w:val="28"/>
        </w:rPr>
        <w:t xml:space="preserve"> и учетных данных.</w:t>
      </w:r>
      <w:r>
        <w:rPr>
          <w:szCs w:val="28"/>
        </w:rPr>
        <w:br w:type="page" w:clear="all"/>
      </w:r>
      <w:r>
        <w:rPr>
          <w:szCs w:val="28"/>
        </w:rPr>
      </w:r>
    </w:p>
    <w:p>
      <w:pPr>
        <w:pStyle w:val="835"/>
        <w:numPr>
          <w:ilvl w:val="1"/>
          <w:numId w:val="43"/>
        </w:numPr>
        <w:keepLines/>
        <w:keepNext/>
        <w:pageBreakBefore w:val="0"/>
        <w:spacing w:before="240"/>
        <w:rPr>
          <w:sz w:val="28"/>
        </w:rPr>
      </w:pPr>
      <w:r/>
      <w:bookmarkStart w:id="39" w:name="_Toc205886213"/>
      <w:r>
        <w:rPr>
          <w:sz w:val="28"/>
        </w:rPr>
        <w:t xml:space="preserve">Информационная безопасность</w:t>
      </w:r>
      <w:bookmarkEnd w:id="39"/>
      <w:r/>
      <w:r>
        <w:rPr>
          <w:sz w:val="28"/>
        </w:rPr>
      </w:r>
    </w:p>
    <w:p>
      <w:pPr>
        <w:pStyle w:val="837"/>
        <w:numPr>
          <w:ilvl w:val="2"/>
          <w:numId w:val="43"/>
        </w:numPr>
        <w:ind w:left="-425"/>
        <w:keepNext/>
        <w:spacing w:before="240"/>
      </w:pPr>
      <w:r/>
      <w:bookmarkStart w:id="40" w:name="_Toc205886214"/>
      <w:r>
        <w:t xml:space="preserve">Функции обеспечения информационной безопасности</w:t>
      </w:r>
      <w:bookmarkEnd w:id="40"/>
      <w:r/>
      <w:r/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Для соответствия требованиям к средствам информационной безопасности, в том числе связанных с защитой данных от НСД, Система</w:t>
      </w:r>
      <w:r>
        <w:rPr>
          <w:szCs w:val="28"/>
        </w:rPr>
        <w:t xml:space="preserve"> </w:t>
      </w:r>
      <w:r>
        <w:rPr>
          <w:szCs w:val="28"/>
        </w:rPr>
        <w:t xml:space="preserve">ФинГрад</w:t>
      </w:r>
      <w:r>
        <w:rPr>
          <w:szCs w:val="28"/>
        </w:rPr>
        <w:t xml:space="preserve"> обеспечивает следующие функции:</w:t>
      </w:r>
      <w:r>
        <w:rPr>
          <w:szCs w:val="28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аутентификация и авторизация пользователей;</w:t>
      </w:r>
      <w:r>
        <w:rPr>
          <w:rFonts w:cstheme="minorBidi"/>
          <w:szCs w:val="22"/>
          <w14:ligatures w14:val="none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аудит действий пользователя;</w:t>
      </w:r>
      <w:r>
        <w:rPr>
          <w:rFonts w:cstheme="minorBidi"/>
          <w:szCs w:val="22"/>
          <w14:ligatures w14:val="none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разграничение доступа субъектов доступа к объектам доступа;</w:t>
      </w:r>
      <w:r>
        <w:rPr>
          <w:rFonts w:cstheme="minorBidi"/>
          <w:szCs w:val="22"/>
          <w14:ligatures w14:val="none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ведение каталога пользователей (субъектов) </w:t>
      </w:r>
      <w:r>
        <w:rPr>
          <w:rFonts w:cstheme="minorBidi"/>
          <w:szCs w:val="22"/>
          <w14:ligatures w14:val="none"/>
        </w:rPr>
        <w:t xml:space="preserve">С</w:t>
      </w:r>
      <w:r>
        <w:rPr>
          <w:rFonts w:cstheme="minorBidi"/>
          <w:szCs w:val="22"/>
          <w14:ligatures w14:val="none"/>
        </w:rPr>
        <w:t xml:space="preserve">истемы;</w:t>
      </w:r>
      <w:r>
        <w:rPr>
          <w:rFonts w:cstheme="minorBidi"/>
          <w:szCs w:val="22"/>
          <w14:ligatures w14:val="none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ведение иерархического каталога ролей пользователей;</w:t>
      </w:r>
      <w:r>
        <w:rPr>
          <w:rFonts w:cstheme="minorBidi"/>
          <w:szCs w:val="22"/>
          <w14:ligatures w14:val="none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просмотр реестра разрешений;</w:t>
      </w:r>
      <w:r>
        <w:rPr>
          <w:rFonts w:cstheme="minorBidi"/>
          <w:szCs w:val="22"/>
          <w14:ligatures w14:val="none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установление соответствия ролей, разрешений и значений разрешений;</w:t>
      </w:r>
      <w:r>
        <w:rPr>
          <w:rFonts w:cstheme="minorBidi"/>
          <w:szCs w:val="22"/>
          <w14:ligatures w14:val="none"/>
        </w:rPr>
      </w:r>
    </w:p>
    <w:p>
      <w:pPr>
        <w:pStyle w:val="812"/>
        <w:numPr>
          <w:ilvl w:val="0"/>
          <w:numId w:val="39"/>
        </w:numPr>
        <w:ind w:left="924" w:hanging="357"/>
        <w:jc w:val="both"/>
        <w:spacing w:after="0" w:line="276" w:lineRule="auto"/>
        <w:tabs>
          <w:tab w:val="left" w:pos="993" w:leader="none"/>
        </w:tabs>
        <w:rPr>
          <w:rFonts w:cstheme="minorBidi"/>
          <w:szCs w:val="22"/>
          <w14:ligatures w14:val="none"/>
        </w:rPr>
      </w:pPr>
      <w:r>
        <w:rPr>
          <w:rFonts w:cstheme="minorBidi"/>
          <w:szCs w:val="22"/>
          <w14:ligatures w14:val="none"/>
        </w:rPr>
        <w:t xml:space="preserve">установление соответствия ролей и пользователей.</w:t>
      </w:r>
      <w:r>
        <w:rPr>
          <w:rFonts w:cstheme="minorBidi"/>
          <w:szCs w:val="22"/>
          <w14:ligatures w14:val="none"/>
        </w:rPr>
      </w:r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  <w:t xml:space="preserve">Аутентификация и авторизация пользователей осуществляется посредством возможностей Системы. В рамках Системы авторизация и аутентификация осуществляется по </w:t>
      </w:r>
      <w:r>
        <w:rPr>
          <w:szCs w:val="28"/>
        </w:rPr>
        <w:t xml:space="preserve">логину</w:t>
      </w:r>
      <w:r>
        <w:rPr>
          <w:szCs w:val="28"/>
        </w:rPr>
        <w:t xml:space="preserve"> и парол</w:t>
      </w:r>
      <w:r>
        <w:rPr>
          <w:szCs w:val="28"/>
        </w:rPr>
        <w:t xml:space="preserve">ю</w:t>
      </w:r>
      <w:r>
        <w:rPr>
          <w:szCs w:val="28"/>
        </w:rPr>
        <w:t xml:space="preserve"> на основе учетных данных пользователей, хранящихся в Системе.</w:t>
      </w:r>
      <w:r>
        <w:rPr>
          <w:szCs w:val="28"/>
        </w:rPr>
        <w:t xml:space="preserve"> </w:t>
      </w:r>
      <w:r>
        <w:rPr>
          <w:szCs w:val="28"/>
        </w:rPr>
        <w:t xml:space="preserve">Также </w:t>
      </w:r>
      <w:r>
        <w:rPr>
          <w:szCs w:val="28"/>
        </w:rPr>
        <w:t xml:space="preserve">доступна настройка </w:t>
      </w:r>
      <w:r>
        <w:rPr>
          <w:szCs w:val="28"/>
        </w:rPr>
        <w:t xml:space="preserve">аутентификаци</w:t>
      </w:r>
      <w:r>
        <w:rPr>
          <w:szCs w:val="28"/>
        </w:rPr>
        <w:t xml:space="preserve">и</w:t>
      </w:r>
      <w:r>
        <w:rPr>
          <w:szCs w:val="28"/>
        </w:rPr>
        <w:t xml:space="preserve"> в </w:t>
      </w:r>
      <w:r>
        <w:rPr>
          <w:szCs w:val="28"/>
        </w:rPr>
        <w:t xml:space="preserve">С</w:t>
      </w:r>
      <w:r>
        <w:rPr>
          <w:szCs w:val="28"/>
        </w:rPr>
        <w:t xml:space="preserve">истеме с использованием доменных учетных записей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ind w:firstLine="709"/>
        <w:jc w:val="both"/>
        <w:spacing w:after="0" w:line="276" w:lineRule="auto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835"/>
        <w:rPr>
          <w:sz w:val="28"/>
          <w:szCs w:val="28"/>
        </w:rPr>
      </w:pPr>
      <w:r/>
      <w:bookmarkStart w:id="41" w:name="_Toc205886215"/>
      <w:r>
        <w:rPr>
          <w:sz w:val="28"/>
          <w:szCs w:val="28"/>
        </w:rPr>
        <w:t xml:space="preserve">7 Рекомендации по резервному копированию базы данных</w:t>
      </w:r>
      <w:bookmarkEnd w:id="41"/>
      <w:r/>
      <w:r>
        <w:rPr>
          <w:sz w:val="28"/>
          <w:szCs w:val="28"/>
        </w:rPr>
      </w:r>
    </w:p>
    <w:p>
      <w:pPr>
        <w:ind w:firstLine="708"/>
      </w:pPr>
      <w:r>
        <w:t xml:space="preserve">Рекомендуем ежедневно выполнять резервное копирование базы данных </w:t>
      </w:r>
      <w:r>
        <w:t xml:space="preserve">ФинГрад</w:t>
      </w:r>
      <w:r>
        <w:t xml:space="preserve"> во избежание потери данных в случае естественных или технологических инцидентов, ошибок пользователей и угроз информационной безопасности.</w:t>
      </w:r>
      <w:r/>
    </w:p>
    <w:p>
      <w:pPr>
        <w:ind w:firstLine="708"/>
      </w:pPr>
      <w:r>
        <w:t xml:space="preserve">Важно хранить резервные копии в месте, отличном от сервера исходной базы данных, чтобы снизить риск их одновременной потери.</w:t>
      </w:r>
      <w:r/>
    </w:p>
    <w:p>
      <w:pPr>
        <w:ind w:firstLine="708"/>
      </w:pPr>
      <w:r>
        <w:t xml:space="preserve">Также важно выполнять </w:t>
      </w:r>
      <w:r>
        <w:t xml:space="preserve">offsite</w:t>
      </w:r>
      <w:r>
        <w:t xml:space="preserve"> </w:t>
      </w:r>
      <w:r>
        <w:t xml:space="preserve">backup</w:t>
      </w:r>
      <w:r>
        <w:t xml:space="preserve"> (удалённое резервное копирование), например, во внешнее облачное хранилище или на </w:t>
      </w:r>
      <w:r>
        <w:t xml:space="preserve">флеш</w:t>
      </w:r>
      <w:r>
        <w:t xml:space="preserve">-накопитель, не реже одного раза в месяц.</w:t>
      </w:r>
      <w:r/>
    </w:p>
    <w:p>
      <w:pPr>
        <w:ind w:firstLine="708"/>
      </w:pPr>
      <w:r>
        <w:t xml:space="preserve">Раз в квартал следует проверять работоспособность резервных копий БД путём их восстановления и попыткой входа через </w:t>
      </w:r>
      <w:r>
        <w:t xml:space="preserve">ФинГрад</w:t>
      </w:r>
      <w:r>
        <w:t xml:space="preserve">.</w:t>
      </w:r>
      <w:r/>
    </w:p>
    <w:p>
      <w:pPr>
        <w:ind w:firstLine="708"/>
      </w:pPr>
      <w:r>
        <w:t xml:space="preserve">Инструкции по созданию полной резервной копии базы данных:</w:t>
      </w:r>
      <w:r>
        <w:br/>
        <w:t xml:space="preserve">- </w:t>
      </w:r>
      <w:r>
        <w:t xml:space="preserve">Microsoft</w:t>
      </w:r>
      <w:r>
        <w:t xml:space="preserve"> SQL </w:t>
      </w:r>
      <w:r>
        <w:t xml:space="preserve">Server</w:t>
      </w:r>
      <w:r>
        <w:t xml:space="preserve">: </w:t>
      </w:r>
      <w:hyperlink r:id="rId39" w:tooltip="https://learn.microsoft.com/en-us/sql/relational-databases/backup-restore/create-a-full-database-backup-sql-server" w:history="1">
        <w:r>
          <w:rPr>
            <w:rStyle w:val="825"/>
          </w:rPr>
          <w:t xml:space="preserve">https://learn.microsoft.com/en-us/sql/relational-databases/backup-restore/create-a-full-database-backup-sql</w:t>
        </w:r>
        <w:r>
          <w:rPr>
            <w:rStyle w:val="825"/>
          </w:rPr>
          <w:t xml:space="preserve">-</w:t>
        </w:r>
        <w:r>
          <w:rPr>
            <w:rStyle w:val="825"/>
          </w:rPr>
          <w:t xml:space="preserve">server</w:t>
        </w:r>
      </w:hyperlink>
      <w:r>
        <w:br/>
        <w:t xml:space="preserve">- </w:t>
      </w:r>
      <w:r>
        <w:t xml:space="preserve">PostgreSQL</w:t>
      </w:r>
      <w:r>
        <w:t xml:space="preserve">: </w:t>
      </w:r>
      <w:hyperlink r:id="rId40" w:tooltip="https://www.postgresql.org/docs/current/backup.html" w:history="1">
        <w:r>
          <w:rPr>
            <w:rStyle w:val="825"/>
          </w:rPr>
          <w:t xml:space="preserve">https://www</w:t>
        </w:r>
        <w:r>
          <w:rPr>
            <w:rStyle w:val="825"/>
          </w:rPr>
          <w:t xml:space="preserve">.</w:t>
        </w:r>
        <w:r>
          <w:rPr>
            <w:rStyle w:val="825"/>
          </w:rPr>
          <w:t xml:space="preserve">postgresql.org/docs/current/backup.html</w:t>
        </w:r>
      </w:hyperlink>
      <w:r/>
      <w:r/>
    </w:p>
    <w:p>
      <w:pPr>
        <w:ind w:firstLine="708"/>
      </w:pPr>
      <w:r/>
      <w:r/>
    </w:p>
    <w:p>
      <w:pPr>
        <w:pStyle w:val="835"/>
        <w:rPr>
          <w:sz w:val="28"/>
          <w:szCs w:val="28"/>
        </w:rPr>
      </w:pPr>
      <w:r/>
      <w:bookmarkStart w:id="42" w:name="_Toc205886216"/>
      <w:r>
        <w:rPr>
          <w:sz w:val="28"/>
          <w:szCs w:val="28"/>
        </w:rPr>
        <w:t xml:space="preserve">8 Рекомендации по мониторингу</w:t>
      </w:r>
      <w:bookmarkEnd w:id="42"/>
      <w:r>
        <w:rPr>
          <w:sz w:val="28"/>
          <w:szCs w:val="28"/>
        </w:rPr>
        <w:t xml:space="preserve">  </w:t>
      </w:r>
      <w:r>
        <w:rPr>
          <w:sz w:val="28"/>
          <w:szCs w:val="28"/>
        </w:rPr>
      </w:r>
    </w:p>
    <w:p>
      <w:pPr>
        <w:ind w:firstLine="708"/>
      </w:pPr>
      <w:r>
        <w:t xml:space="preserve">Для своевременного выявления проблем рекомендуем настроить мониторинги:</w:t>
      </w:r>
      <w:r/>
    </w:p>
    <w:p>
      <w:r>
        <w:t xml:space="preserve">- </w:t>
      </w:r>
      <w:r>
        <w:t xml:space="preserve">свободного </w:t>
      </w:r>
      <w:r>
        <w:t xml:space="preserve">места на диске у пользователя, который запускает </w:t>
      </w:r>
      <w:r>
        <w:t xml:space="preserve">приложение </w:t>
      </w:r>
      <w:r>
        <w:t xml:space="preserve">ФинГрад</w:t>
      </w:r>
      <w:r>
        <w:t xml:space="preserve"> </w:t>
      </w:r>
      <w:r>
        <w:t xml:space="preserve">(если ПО установлено локально на компьютере), на терминальном сервере </w:t>
      </w:r>
      <w:r>
        <w:t xml:space="preserve">и на сервере </w:t>
      </w:r>
      <w:r>
        <w:t xml:space="preserve">СУБД</w:t>
      </w:r>
      <w:r>
        <w:t xml:space="preserve">. </w:t>
      </w:r>
      <w:r/>
    </w:p>
    <w:p>
      <w:r>
        <w:rPr>
          <w:b/>
        </w:rPr>
        <w:t xml:space="preserve">Замечание.</w:t>
      </w:r>
      <w:r>
        <w:t xml:space="preserve"> </w:t>
      </w:r>
      <w:r>
        <w:t xml:space="preserve">Для успешного импорта </w:t>
      </w:r>
      <w:r>
        <w:t xml:space="preserve">на ПК или в терминальном сервере, на диске должно быть свободно не менее 4</w:t>
      </w:r>
      <w:r>
        <w:t xml:space="preserve">0ГБ</w:t>
      </w:r>
      <w:r>
        <w:t xml:space="preserve"> </w:t>
      </w:r>
      <w:r/>
    </w:p>
    <w:p>
      <w:r>
        <w:t xml:space="preserve">- свободной оперативной памяти</w:t>
      </w:r>
      <w:r>
        <w:t xml:space="preserve"> (сервер СУБД и машины, где установлено приложение </w:t>
      </w:r>
      <w:r>
        <w:t xml:space="preserve">ФинГрад</w:t>
      </w:r>
      <w:r>
        <w:t xml:space="preserve">)</w:t>
      </w:r>
      <w:r/>
    </w:p>
    <w:p>
      <w:r>
        <w:t xml:space="preserve">- загрузки процессора на сервере </w:t>
      </w:r>
      <w:r>
        <w:t xml:space="preserve">СУБД</w:t>
      </w:r>
      <w:r/>
    </w:p>
    <w:sectPr>
      <w:footerReference w:type="default" r:id="rId9"/>
      <w:footerReference w:type="first" r:id="rId10"/>
      <w:footnotePr/>
      <w:endnotePr/>
      <w:type w:val="nextPage"/>
      <w:pgSz w:w="11906" w:h="16838" w:orient="portrait"/>
      <w:pgMar w:top="993" w:right="850" w:bottom="851" w:left="1276" w:header="708" w:footer="454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Courier New">
    <w:panose1 w:val="02070309020205020404"/>
  </w:font>
  <w:font w:name="Segoe UI">
    <w:panose1 w:val="020B0502040504020204"/>
  </w:font>
  <w:font w:name="Wingdings">
    <w:panose1 w:val="05010000000000000000"/>
  </w:font>
  <w:font w:name="Liberation Sans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61005207"/>
      <w:docPartObj>
        <w:docPartGallery w:val="Page Numbers (Bottom of Page)"/>
        <w:docPartUnique w:val="true"/>
      </w:docPartObj>
      <w:rPr>
        <w:szCs w:val="28"/>
      </w:rPr>
    </w:sdtPr>
    <w:sdtContent>
      <w:p>
        <w:pPr>
          <w:pStyle w:val="830"/>
          <w:jc w:val="center"/>
          <w:rPr>
            <w:szCs w:val="28"/>
          </w:rPr>
        </w:pPr>
        <w:r>
          <w:rPr>
            <w:szCs w:val="28"/>
          </w:rPr>
          <w:fldChar w:fldCharType="begin"/>
        </w:r>
        <w:r>
          <w:rPr>
            <w:szCs w:val="28"/>
          </w:rPr>
          <w:instrText xml:space="preserve">PAGE   \* MERGEFORMAT</w:instrText>
        </w:r>
        <w:r>
          <w:rPr>
            <w:szCs w:val="28"/>
          </w:rPr>
          <w:fldChar w:fldCharType="separate"/>
        </w:r>
        <w:r>
          <w:rPr>
            <w:szCs w:val="28"/>
          </w:rPr>
          <w:t xml:space="preserve">2</w:t>
        </w:r>
        <w:r>
          <w:rPr>
            <w:szCs w:val="28"/>
          </w:rPr>
          <w:fldChar w:fldCharType="end"/>
        </w:r>
        <w:r>
          <w:rPr>
            <w:szCs w:val="28"/>
          </w:rPr>
        </w:r>
      </w:p>
    </w:sdtContent>
  </w:sdt>
  <w:p>
    <w:pPr>
      <w:pStyle w:val="830"/>
      <w:rPr>
        <w:szCs w:val="28"/>
      </w:rPr>
    </w:pPr>
    <w:r>
      <w:rPr>
        <w:szCs w:val="28"/>
      </w:rPr>
    </w:r>
    <w:r>
      <w:rPr>
        <w:szCs w:val="28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0"/>
      <w:jc w:val="center"/>
    </w:pPr>
    <w:r>
      <w:t xml:space="preserve">Москва</w:t>
    </w:r>
    <w:r/>
  </w:p>
  <w:p>
    <w:pPr>
      <w:pStyle w:val="830"/>
      <w:jc w:val="center"/>
    </w:pPr>
    <w:r>
      <w:t xml:space="preserve">2025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none"/>
      <w:isLgl w:val="false"/>
      <w:suff w:val="tab"/>
      <w:lvlText w:val="%1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%2"/>
      <w:lvlJc w:val="left"/>
      <w:pPr>
        <w:ind w:left="1" w:firstLine="709"/>
      </w:pPr>
      <w:rPr>
        <w:rFonts w:hint="default"/>
        <w:color w:val="000000" w:themeColor="text1"/>
      </w:rPr>
    </w:lvl>
    <w:lvl w:ilvl="2">
      <w:start w:val="1"/>
      <w:numFmt w:val="decimal"/>
      <w:isLgl w:val="false"/>
      <w:suff w:val="space"/>
      <w:lvlText w:val="%1%2.%3"/>
      <w:lvlJc w:val="left"/>
      <w:pPr>
        <w:ind w:left="-709" w:firstLine="709"/>
      </w:pPr>
      <w:rPr>
        <w:rFonts w:hint="default"/>
      </w:rPr>
    </w:lvl>
    <w:lvl w:ilvl="3">
      <w:start w:val="1"/>
      <w:numFmt w:val="decimal"/>
      <w:isLgl w:val="false"/>
      <w:suff w:val="space"/>
      <w:lvlText w:val="%1%2.%3.%4"/>
      <w:lvlJc w:val="left"/>
      <w:pPr>
        <w:ind w:left="-709" w:firstLine="709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ligatures w14:val="none"/>
      </w:rPr>
    </w:lvl>
    <w:lvl w:ilvl="4">
      <w:start w:val="1"/>
      <w:numFmt w:val="decimal"/>
      <w:isLgl w:val="false"/>
      <w:suff w:val="space"/>
      <w:lvlText w:val="%1%2.%3.%4.%5"/>
      <w:lvlJc w:val="left"/>
      <w:pPr>
        <w:ind w:left="568" w:firstLine="709"/>
      </w:pPr>
      <w:rPr>
        <w:rFonts w:hint="default"/>
      </w:rPr>
    </w:lvl>
    <w:lvl w:ilvl="5">
      <w:start w:val="1"/>
      <w:numFmt w:val="decimal"/>
      <w:isLgl w:val="false"/>
      <w:suff w:val="space"/>
      <w:lvlText w:val="%1%2.%3.%4.%5.%6"/>
      <w:lvlJc w:val="left"/>
      <w:pPr>
        <w:ind w:left="142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6">
      <w:start w:val="1"/>
      <w:numFmt w:val="decimal"/>
      <w:isLgl w:val="false"/>
      <w:suff w:val="space"/>
      <w:lvlText w:val="%1%2.%3.%4.%5.%6.%7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1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1"/>
      <w:numFmt w:val="bullet"/>
      <w:pStyle w:val="846"/>
      <w:isLgl w:val="false"/>
      <w:suff w:val="space"/>
      <w:lvlText w:val="–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5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6">
    <w:multiLevelType w:val="hybridMultilevel"/>
    <w:lvl w:ilvl="0">
      <w:start w:val="1"/>
      <w:numFmt w:val="none"/>
      <w:isLgl w:val="false"/>
      <w:suff w:val="tab"/>
      <w:lvlText w:val="%1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%2"/>
      <w:lvlJc w:val="left"/>
      <w:pPr>
        <w:ind w:left="1" w:firstLine="709"/>
      </w:pPr>
      <w:rPr>
        <w:rFonts w:hint="default"/>
        <w:color w:val="000000" w:themeColor="text1"/>
      </w:rPr>
    </w:lvl>
    <w:lvl w:ilvl="2">
      <w:start w:val="1"/>
      <w:numFmt w:val="decimal"/>
      <w:isLgl w:val="false"/>
      <w:suff w:val="space"/>
      <w:lvlText w:val="%1%2.%3"/>
      <w:lvlJc w:val="left"/>
      <w:pPr>
        <w:ind w:left="-709" w:firstLine="709"/>
      </w:pPr>
      <w:rPr>
        <w:rFonts w:hint="default"/>
      </w:rPr>
    </w:lvl>
    <w:lvl w:ilvl="3">
      <w:start w:val="1"/>
      <w:numFmt w:val="decimal"/>
      <w:isLgl w:val="false"/>
      <w:suff w:val="space"/>
      <w:lvlText w:val="%1%2.%3.%4"/>
      <w:lvlJc w:val="left"/>
      <w:pPr>
        <w:ind w:left="-709" w:firstLine="709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ligatures w14:val="none"/>
      </w:rPr>
    </w:lvl>
    <w:lvl w:ilvl="4">
      <w:start w:val="1"/>
      <w:numFmt w:val="decimal"/>
      <w:isLgl w:val="false"/>
      <w:suff w:val="space"/>
      <w:lvlText w:val="%1%2.%3.%4.%5"/>
      <w:lvlJc w:val="left"/>
      <w:pPr>
        <w:ind w:left="568" w:firstLine="709"/>
      </w:pPr>
      <w:rPr>
        <w:rFonts w:hint="default"/>
      </w:rPr>
    </w:lvl>
    <w:lvl w:ilvl="5">
      <w:start w:val="1"/>
      <w:numFmt w:val="decimal"/>
      <w:isLgl w:val="false"/>
      <w:suff w:val="space"/>
      <w:lvlText w:val="%1%2.%3.%4.%5.%6"/>
      <w:lvlJc w:val="left"/>
      <w:pPr>
        <w:ind w:left="142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6">
      <w:start w:val="1"/>
      <w:numFmt w:val="decimal"/>
      <w:isLgl w:val="false"/>
      <w:suff w:val="space"/>
      <w:lvlText w:val="%1%2.%3.%4.%5.%6.%7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4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7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0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2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6">
    <w:multiLevelType w:val="hybridMultilevel"/>
    <w:lvl w:ilvl="0">
      <w:start w:val="9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  <w:u w:val="singl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7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9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0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3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4">
    <w:multiLevelType w:val="hybridMultilevel"/>
    <w:lvl w:ilvl="0">
      <w:start w:val="1"/>
      <w:numFmt w:val="none"/>
      <w:isLgl w:val="false"/>
      <w:suff w:val="tab"/>
      <w:lvlText w:val="%1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%2"/>
      <w:lvlJc w:val="left"/>
      <w:pPr>
        <w:ind w:left="1" w:firstLine="709"/>
      </w:pPr>
      <w:rPr>
        <w:rFonts w:hint="default"/>
        <w:color w:val="000000" w:themeColor="text1"/>
      </w:rPr>
    </w:lvl>
    <w:lvl w:ilvl="2">
      <w:start w:val="1"/>
      <w:numFmt w:val="decimal"/>
      <w:isLgl w:val="false"/>
      <w:suff w:val="space"/>
      <w:lvlText w:val="%1%2.%3"/>
      <w:lvlJc w:val="left"/>
      <w:pPr>
        <w:ind w:left="-709" w:firstLine="709"/>
      </w:pPr>
      <w:rPr>
        <w:rFonts w:hint="default"/>
      </w:rPr>
    </w:lvl>
    <w:lvl w:ilvl="3">
      <w:start w:val="1"/>
      <w:numFmt w:val="decimal"/>
      <w:isLgl w:val="false"/>
      <w:suff w:val="space"/>
      <w:lvlText w:val="%1%2.%3.%4"/>
      <w:lvlJc w:val="left"/>
      <w:pPr>
        <w:ind w:left="-709" w:firstLine="709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ligatures w14:val="none"/>
      </w:rPr>
    </w:lvl>
    <w:lvl w:ilvl="4">
      <w:start w:val="1"/>
      <w:numFmt w:val="decimal"/>
      <w:isLgl w:val="false"/>
      <w:suff w:val="space"/>
      <w:lvlText w:val="%1%2.%3.%4.%5"/>
      <w:lvlJc w:val="left"/>
      <w:pPr>
        <w:ind w:left="568" w:firstLine="709"/>
      </w:pPr>
      <w:rPr>
        <w:rFonts w:hint="default"/>
      </w:rPr>
    </w:lvl>
    <w:lvl w:ilvl="5">
      <w:start w:val="1"/>
      <w:numFmt w:val="decimal"/>
      <w:isLgl w:val="false"/>
      <w:suff w:val="space"/>
      <w:lvlText w:val="%1%2.%3.%4.%5.%6"/>
      <w:lvlJc w:val="left"/>
      <w:pPr>
        <w:ind w:left="142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6">
      <w:start w:val="1"/>
      <w:numFmt w:val="decimal"/>
      <w:isLgl w:val="false"/>
      <w:suff w:val="space"/>
      <w:lvlText w:val="%1%2.%3.%4.%5.%6.%7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0" w:firstLine="709"/>
        <w:tabs>
          <w:tab w:val="num" w:pos="709" w:leader="none"/>
        </w:tabs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20"/>
  </w:num>
  <w:num w:numId="5">
    <w:abstractNumId w:val="19"/>
  </w:num>
  <w:num w:numId="6">
    <w:abstractNumId w:val="5"/>
  </w:num>
  <w:num w:numId="7">
    <w:abstractNumId w:val="35"/>
  </w:num>
  <w:num w:numId="8">
    <w:abstractNumId w:val="27"/>
  </w:num>
  <w:num w:numId="9">
    <w:abstractNumId w:val="37"/>
  </w:num>
  <w:num w:numId="10">
    <w:abstractNumId w:val="31"/>
  </w:num>
  <w:num w:numId="11">
    <w:abstractNumId w:val="39"/>
  </w:num>
  <w:num w:numId="12">
    <w:abstractNumId w:val="24"/>
  </w:num>
  <w:num w:numId="13">
    <w:abstractNumId w:val="30"/>
  </w:num>
  <w:num w:numId="14">
    <w:abstractNumId w:val="10"/>
  </w:num>
  <w:num w:numId="15">
    <w:abstractNumId w:val="26"/>
  </w:num>
  <w:num w:numId="16">
    <w:abstractNumId w:val="29"/>
  </w:num>
  <w:num w:numId="17">
    <w:abstractNumId w:val="32"/>
  </w:num>
  <w:num w:numId="18">
    <w:abstractNumId w:val="25"/>
  </w:num>
  <w:num w:numId="19">
    <w:abstractNumId w:val="23"/>
  </w:num>
  <w:num w:numId="20">
    <w:abstractNumId w:val="41"/>
  </w:num>
  <w:num w:numId="21">
    <w:abstractNumId w:val="7"/>
  </w:num>
  <w:num w:numId="22">
    <w:abstractNumId w:val="13"/>
  </w:num>
  <w:num w:numId="23">
    <w:abstractNumId w:val="33"/>
  </w:num>
  <w:num w:numId="24">
    <w:abstractNumId w:val="38"/>
  </w:num>
  <w:num w:numId="25">
    <w:abstractNumId w:val="40"/>
  </w:num>
  <w:num w:numId="26">
    <w:abstractNumId w:val="22"/>
  </w:num>
  <w:num w:numId="27">
    <w:abstractNumId w:val="42"/>
  </w:num>
  <w:num w:numId="28">
    <w:abstractNumId w:val="14"/>
    <w:lvlOverride w:ilvl="0">
      <w:startOverride w:val="2"/>
    </w:lvlOverride>
  </w:num>
  <w:num w:numId="29">
    <w:abstractNumId w:val="1"/>
    <w:lvlOverride w:ilvl="0">
      <w:startOverride w:val="3"/>
    </w:lvlOverride>
  </w:num>
  <w:num w:numId="30">
    <w:abstractNumId w:val="15"/>
    <w:lvlOverride w:ilvl="0">
      <w:startOverride w:val="4"/>
    </w:lvlOverride>
  </w:num>
  <w:num w:numId="31">
    <w:abstractNumId w:val="11"/>
    <w:lvlOverride w:ilvl="0">
      <w:startOverride w:val="5"/>
    </w:lvlOverride>
  </w:num>
  <w:num w:numId="32">
    <w:abstractNumId w:val="43"/>
    <w:lvlOverride w:ilvl="0">
      <w:startOverride w:val="6"/>
    </w:lvlOverride>
  </w:num>
  <w:num w:numId="33">
    <w:abstractNumId w:val="43"/>
  </w:num>
  <w:num w:numId="34">
    <w:abstractNumId w:val="18"/>
    <w:lvlOverride w:ilvl="0">
      <w:startOverride w:val="8"/>
    </w:lvlOverride>
  </w:num>
  <w:num w:numId="35">
    <w:abstractNumId w:val="18"/>
    <w:lvlOverride w:ilvl="0">
      <w:startOverride w:val="9"/>
    </w:lvlOverride>
  </w:num>
  <w:num w:numId="36">
    <w:abstractNumId w:val="17"/>
  </w:num>
  <w:num w:numId="37">
    <w:abstractNumId w:val="21"/>
  </w:num>
  <w:num w:numId="38">
    <w:abstractNumId w:val="6"/>
  </w:num>
  <w:num w:numId="39">
    <w:abstractNumId w:val="9"/>
  </w:num>
  <w:num w:numId="40">
    <w:abstractNumId w:val="28"/>
  </w:num>
  <w:num w:numId="41">
    <w:abstractNumId w:val="34"/>
  </w:num>
  <w:num w:numId="42">
    <w:abstractNumId w:val="4"/>
  </w:num>
  <w:num w:numId="43">
    <w:abstractNumId w:val="44"/>
  </w:num>
  <w:num w:numId="44">
    <w:abstractNumId w:val="36"/>
  </w:num>
  <w:num w:numId="45">
    <w:abstractNumId w:val="2"/>
  </w:num>
  <w:num w:numId="46">
    <w:abstractNumId w:val="16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cs="Times New Roman" w:eastAsiaTheme="minorHAnsi"/>
        <w:sz w:val="28"/>
        <w:szCs w:val="24"/>
        <w:lang w:val="ru-RU" w:eastAsia="en-US" w:bidi="ar-SA"/>
        <w14:ligatures w14:val="standardContextual"/>
      </w:rPr>
    </w:rPrDefault>
    <w:pPrDefault>
      <w:pPr>
        <w:spacing w:before="0" w:beforeAutospacing="0" w:after="160" w:afterAutospacing="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5">
    <w:name w:val="Heading 1 Char"/>
    <w:basedOn w:val="794"/>
    <w:link w:val="785"/>
    <w:uiPriority w:val="9"/>
    <w:rPr>
      <w:rFonts w:ascii="Liberation Sans" w:hAnsi="Liberation Sans" w:eastAsia="Liberation Sans" w:cs="Liberation Sans"/>
      <w:sz w:val="40"/>
      <w:szCs w:val="40"/>
    </w:rPr>
  </w:style>
  <w:style w:type="character" w:styleId="17">
    <w:name w:val="Heading 2 Char"/>
    <w:basedOn w:val="794"/>
    <w:link w:val="786"/>
    <w:uiPriority w:val="9"/>
    <w:rPr>
      <w:rFonts w:ascii="Liberation Sans" w:hAnsi="Liberation Sans" w:eastAsia="Liberation Sans" w:cs="Liberation Sans"/>
      <w:sz w:val="34"/>
    </w:rPr>
  </w:style>
  <w:style w:type="character" w:styleId="19">
    <w:name w:val="Heading 3 Char"/>
    <w:basedOn w:val="794"/>
    <w:link w:val="787"/>
    <w:uiPriority w:val="9"/>
    <w:rPr>
      <w:rFonts w:ascii="Liberation Sans" w:hAnsi="Liberation Sans" w:eastAsia="Liberation Sans" w:cs="Liberation Sans"/>
      <w:sz w:val="30"/>
      <w:szCs w:val="30"/>
    </w:rPr>
  </w:style>
  <w:style w:type="character" w:styleId="21">
    <w:name w:val="Heading 4 Char"/>
    <w:basedOn w:val="794"/>
    <w:link w:val="788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3">
    <w:name w:val="Heading 5 Char"/>
    <w:basedOn w:val="794"/>
    <w:link w:val="789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5">
    <w:name w:val="Heading 6 Char"/>
    <w:basedOn w:val="794"/>
    <w:link w:val="790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7">
    <w:name w:val="Heading 7 Char"/>
    <w:basedOn w:val="794"/>
    <w:link w:val="791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9">
    <w:name w:val="Heading 8 Char"/>
    <w:basedOn w:val="794"/>
    <w:link w:val="792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31">
    <w:name w:val="Heading 9 Char"/>
    <w:basedOn w:val="794"/>
    <w:link w:val="793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4">
    <w:name w:val="No Spacing"/>
    <w:uiPriority w:val="1"/>
    <w:qFormat/>
    <w:pPr>
      <w:spacing w:before="0" w:after="0" w:line="240" w:lineRule="auto"/>
    </w:pPr>
  </w:style>
  <w:style w:type="character" w:styleId="36">
    <w:name w:val="Title Char"/>
    <w:basedOn w:val="794"/>
    <w:link w:val="806"/>
    <w:uiPriority w:val="10"/>
    <w:rPr>
      <w:sz w:val="48"/>
      <w:szCs w:val="48"/>
    </w:rPr>
  </w:style>
  <w:style w:type="character" w:styleId="38">
    <w:name w:val="Subtitle Char"/>
    <w:basedOn w:val="794"/>
    <w:link w:val="808"/>
    <w:uiPriority w:val="11"/>
    <w:rPr>
      <w:sz w:val="24"/>
      <w:szCs w:val="24"/>
    </w:rPr>
  </w:style>
  <w:style w:type="character" w:styleId="40">
    <w:name w:val="Quote Char"/>
    <w:link w:val="810"/>
    <w:uiPriority w:val="29"/>
    <w:rPr>
      <w:i/>
    </w:rPr>
  </w:style>
  <w:style w:type="character" w:styleId="42">
    <w:name w:val="Intense Quote Char"/>
    <w:link w:val="814"/>
    <w:uiPriority w:val="30"/>
    <w:rPr>
      <w:i/>
    </w:rPr>
  </w:style>
  <w:style w:type="character" w:styleId="44">
    <w:name w:val="Header Char"/>
    <w:basedOn w:val="794"/>
    <w:link w:val="828"/>
    <w:uiPriority w:val="99"/>
  </w:style>
  <w:style w:type="character" w:styleId="46">
    <w:name w:val="Footer Char"/>
    <w:basedOn w:val="794"/>
    <w:link w:val="830"/>
    <w:uiPriority w:val="99"/>
  </w:style>
  <w:style w:type="paragraph" w:styleId="47">
    <w:name w:val="Caption"/>
    <w:basedOn w:val="784"/>
    <w:next w:val="784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794"/>
    <w:link w:val="4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"/>
    <w:basedOn w:val="79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Table Grid Light"/>
    <w:basedOn w:val="79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79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79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bfe4f4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bfe4f4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bfe4f4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bfe4f4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7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7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c2e6f5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c2e6f5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19749a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7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1a88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7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196c23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7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60cbf3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7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a02b93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7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4ea72e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bfe4f4" w:themeFill="accent1" w:themeFillTint="34"/>
    </w:tblPr>
    <w:tblStylePr w:type="band1Horz">
      <w:tcPr>
        <w:shd w:val="clear" w:color="ffffff" w:themeColor="accent1" w:themeTint="75" w:fill="70c4e7" w:themeFill="accent1" w:themeFillTint="75"/>
      </w:tcPr>
    </w:tblStylePr>
    <w:tblStylePr w:type="band1Vert">
      <w:tcPr>
        <w:shd w:val="clear" w:color="ffffff" w:themeColor="accent1" w:themeTint="75" w:fill="70c4e7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156082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ae2d7" w:themeFill="accent2" w:themeFillTint="32"/>
    </w:tblPr>
    <w:tblStylePr w:type="band1Horz">
      <w:tcPr>
        <w:shd w:val="clear" w:color="ffffff" w:themeColor="accent2" w:themeTint="75" w:fill="f4bca1" w:themeFill="accent2" w:themeFillTint="75"/>
      </w:tcPr>
    </w:tblStylePr>
    <w:tblStylePr w:type="band1Vert">
      <w:tcPr>
        <w:shd w:val="clear" w:color="ffffff" w:themeColor="accent2" w:themeTint="75" w:fill="f4bca1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e97132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97132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e97132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e97132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bff0c5" w:themeFill="accent3" w:themeFillTint="34"/>
    </w:tblPr>
    <w:tblStylePr w:type="band1Horz">
      <w:tcPr>
        <w:shd w:val="clear" w:color="ffffff" w:themeColor="accent3" w:themeTint="75" w:fill="72dd7e" w:themeFill="accent3" w:themeFillTint="75"/>
      </w:tcPr>
    </w:tblStylePr>
    <w:tblStylePr w:type="band1Vert">
      <w:tcPr>
        <w:shd w:val="clear" w:color="ffffff" w:themeColor="accent3" w:themeTint="75" w:fill="72dd7e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196b24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196b24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196b24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196b24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c8edfb" w:themeFill="accent4" w:themeFillTint="34"/>
    </w:tblPr>
    <w:tblStylePr w:type="band1Horz">
      <w:tcPr>
        <w:shd w:val="clear" w:color="ffffff" w:themeColor="accent4" w:themeTint="75" w:fill="85d7f6" w:themeFill="accent4" w:themeFillTint="75"/>
      </w:tcPr>
    </w:tblStylePr>
    <w:tblStylePr w:type="band1Vert">
      <w:tcPr>
        <w:shd w:val="clear" w:color="ffffff" w:themeColor="accent4" w:themeTint="75" w:fill="85d7f6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0f9ed5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0f9ed5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0f9ed5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0f9ed5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f1ceed" w:themeFill="accent5" w:themeFillTint="34"/>
    </w:tblPr>
    <w:tblStylePr w:type="band1Horz">
      <w:tcPr>
        <w:shd w:val="clear" w:color="ffffff" w:themeColor="accent5" w:themeTint="75" w:fill="e08fd8" w:themeFill="accent5" w:themeFillTint="75"/>
      </w:tcPr>
    </w:tblStylePr>
    <w:tblStylePr w:type="band1Vert">
      <w:tcPr>
        <w:shd w:val="clear" w:color="ffffff" w:themeColor="accent5" w:themeTint="75" w:fill="e08fd8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a02b93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a02b93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a02b93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a02b93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d9f1d0" w:themeFill="accent6" w:themeFillTint="34"/>
    </w:tblPr>
    <w:tblStylePr w:type="band1Horz">
      <w:tcPr>
        <w:shd w:val="clear" w:color="ffffff" w:themeColor="accent6" w:themeTint="75" w:fill="aae194" w:themeFill="accent6" w:themeFillTint="75"/>
      </w:tcPr>
    </w:tblStylePr>
    <w:tblStylePr w:type="band1Vert">
      <w:tcPr>
        <w:shd w:val="clear" w:color="ffffff" w:themeColor="accent6" w:themeTint="75" w:fill="aae194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4ea72e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4ea72e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4ea72e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4ea72e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bfe4f4" w:themeFill="accent1" w:themeFillTint="34"/>
      </w:tcPr>
    </w:tblStylePr>
    <w:tblStylePr w:type="band1Vert">
      <w:tcPr>
        <w:shd w:val="clear" w:color="ffffff" w:themeColor="accent1" w:themeTint="34" w:fill="bfe4f4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1b7ca4" w:themeColor="accent1" w:themeTint="80" w:themeShade="95"/>
      </w:rPr>
    </w:tblStylePr>
    <w:tblStylePr w:type="firstRow">
      <w:rPr>
        <w:b/>
        <w:color w:val="1b7ca4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1b7ca4" w:themeColor="accent1" w:themeTint="80" w:themeShade="95"/>
      </w:rPr>
    </w:tblStylePr>
    <w:tblStylePr w:type="lastRow">
      <w:rPr>
        <w:b/>
        <w:color w:val="1b7ca4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tcPr>
        <w:shd w:val="clear" w:color="ffffff" w:themeColor="accent2" w:themeTint="32" w:fill="fae2d7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34f16" w:themeColor="accent2" w:themeTint="97" w:themeShade="95"/>
      </w:rPr>
    </w:tblStylePr>
    <w:tblStylePr w:type="firstRow">
      <w:rPr>
        <w:b/>
        <w:color w:val="c34f16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34f16" w:themeColor="accent2" w:themeTint="97" w:themeShade="95"/>
      </w:rPr>
    </w:tblStylePr>
    <w:tblStylePr w:type="lastRow">
      <w:rPr>
        <w:b/>
        <w:color w:val="c34f16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tcPr>
        <w:shd w:val="clear" w:color="ffffff" w:themeColor="accent3" w:themeTint="34" w:fill="bff0c5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0e3f14" w:themeColor="accent3" w:themeTint="FE" w:themeShade="95"/>
      </w:rPr>
    </w:tblStylePr>
    <w:tblStylePr w:type="firstRow">
      <w:rPr>
        <w:b/>
        <w:color w:val="0e3f14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0e3f14" w:themeColor="accent3" w:themeTint="FE" w:themeShade="95"/>
      </w:rPr>
    </w:tblStylePr>
    <w:tblStylePr w:type="lastRow">
      <w:rPr>
        <w:b/>
        <w:color w:val="0e3f14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tcPr>
        <w:shd w:val="clear" w:color="ffffff" w:themeColor="accent4" w:themeTint="34" w:fill="c8edfb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0d8ab8" w:themeColor="accent4" w:themeTint="9A" w:themeShade="95"/>
      </w:rPr>
    </w:tblStylePr>
    <w:tblStylePr w:type="firstRow">
      <w:rPr>
        <w:b/>
        <w:color w:val="0d8ab8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0d8ab8" w:themeColor="accent4" w:themeTint="9A" w:themeShade="95"/>
      </w:rPr>
    </w:tblStylePr>
    <w:tblStylePr w:type="lastRow">
      <w:rPr>
        <w:b/>
        <w:color w:val="0d8ab8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tcPr>
        <w:shd w:val="clear" w:color="ffffff" w:themeColor="accent5" w:themeTint="34" w:fill="f1ceed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5c1955" w:themeColor="accent5" w:themeShade="95"/>
      </w:rPr>
    </w:tblStylePr>
    <w:tblStylePr w:type="firstRow">
      <w:rPr>
        <w:b/>
        <w:color w:val="5c1955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5c1955" w:themeColor="accent5" w:themeShade="95"/>
      </w:rPr>
    </w:tblStylePr>
    <w:tblStylePr w:type="lastRow">
      <w:rPr>
        <w:b/>
        <w:color w:val="5c1955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tcPr>
        <w:shd w:val="clear" w:color="ffffff" w:themeColor="accent6" w:themeTint="34" w:fill="d9f1d0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5c1955" w:themeColor="accent5" w:themeShade="95"/>
      </w:rPr>
    </w:tblStylePr>
    <w:tblStylePr w:type="firstRow">
      <w:rPr>
        <w:b/>
        <w:color w:val="5c1955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5c1955" w:themeColor="accent5" w:themeShade="95"/>
      </w:rPr>
    </w:tblStylePr>
    <w:tblStylePr w:type="lastRow">
      <w:rPr>
        <w:b/>
        <w:color w:val="5c1955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1b7ca4" w:themeColor="accent1" w:themeTint="80" w:themeShade="95"/>
        <w:sz w:val="22"/>
      </w:rPr>
      <w:tcPr>
        <w:shd w:val="clear" w:color="ffffff" w:themeColor="accent1" w:themeTint="34" w:fill="bfe4f4" w:themeFill="accent1" w:themeFillTint="34"/>
      </w:tcPr>
    </w:tblStylePr>
    <w:tblStylePr w:type="band1Vert">
      <w:tcPr>
        <w:shd w:val="clear" w:color="ffffff" w:themeColor="accent1" w:themeTint="34" w:fill="bfe4f4" w:themeFill="accent1" w:themeFillTint="34"/>
      </w:tcPr>
    </w:tblStylePr>
    <w:tblStylePr w:type="band2Horz">
      <w:rPr>
        <w:rFonts w:ascii="Liberation Sans" w:hAnsi="Liberation Sans"/>
        <w:color w:val="1b7ca4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1b7ca4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1b7ca4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1b7ca4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1b7ca4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34f16" w:themeColor="accent2" w:themeTint="97" w:themeShade="95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tcPr>
        <w:shd w:val="clear" w:color="ffffff" w:themeColor="accent2" w:themeTint="32" w:fill="fae2d7" w:themeFill="accent2" w:themeFillTint="32"/>
      </w:tcPr>
    </w:tblStylePr>
    <w:tblStylePr w:type="band2Horz">
      <w:rPr>
        <w:rFonts w:ascii="Liberation Sans" w:hAnsi="Liberation Sans"/>
        <w:color w:val="c34f16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34f16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c34f16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34f16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34f16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0e3f14" w:themeColor="accent3" w:themeTint="FE" w:themeShade="95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tcPr>
        <w:shd w:val="clear" w:color="ffffff" w:themeColor="accent3" w:themeTint="34" w:fill="bff0c5" w:themeFill="accent3" w:themeFillTint="34"/>
      </w:tcPr>
    </w:tblStylePr>
    <w:tblStylePr w:type="band2Horz">
      <w:rPr>
        <w:rFonts w:ascii="Liberation Sans" w:hAnsi="Liberation Sans"/>
        <w:color w:val="0e3f14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0e3f14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0e3f14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0e3f14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0e3f14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0d8ab8" w:themeColor="accent4" w:themeTint="9A" w:themeShade="95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tcPr>
        <w:shd w:val="clear" w:color="ffffff" w:themeColor="accent4" w:themeTint="34" w:fill="c8edfb" w:themeFill="accent4" w:themeFillTint="34"/>
      </w:tcPr>
    </w:tblStylePr>
    <w:tblStylePr w:type="band2Horz">
      <w:rPr>
        <w:rFonts w:ascii="Liberation Sans" w:hAnsi="Liberation Sans"/>
        <w:color w:val="0d8ab8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0d8ab8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0d8ab8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0d8ab8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0d8ab8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5c1955" w:themeColor="accent5" w:themeShade="95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tcPr>
        <w:shd w:val="clear" w:color="ffffff" w:themeColor="accent5" w:themeTint="34" w:fill="f1ceed" w:themeFill="accent5" w:themeFillTint="34"/>
      </w:tcPr>
    </w:tblStylePr>
    <w:tblStylePr w:type="band2Horz">
      <w:rPr>
        <w:rFonts w:ascii="Liberation Sans" w:hAnsi="Liberation Sans"/>
        <w:color w:val="5c1955" w:themeColor="accent5" w:themeShade="95"/>
        <w:sz w:val="22"/>
      </w:rPr>
    </w:tblStylePr>
    <w:tblStylePr w:type="firstCol">
      <w:rPr>
        <w:rFonts w:ascii="Liberation Sans" w:hAnsi="Liberation Sans"/>
        <w:i/>
        <w:color w:val="5c1955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5c1955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1955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1955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2e611a" w:themeColor="accent6" w:themeShade="95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tcPr>
        <w:shd w:val="clear" w:color="ffffff" w:themeColor="accent6" w:themeTint="34" w:fill="d9f1d0" w:themeFill="accent6" w:themeFillTint="34"/>
      </w:tcPr>
    </w:tblStylePr>
    <w:tblStylePr w:type="band2Horz">
      <w:rPr>
        <w:rFonts w:ascii="Liberation Sans" w:hAnsi="Liberation Sans"/>
        <w:color w:val="2e611a" w:themeColor="accent6" w:themeShade="95"/>
        <w:sz w:val="22"/>
      </w:rPr>
    </w:tblStylePr>
    <w:tblStylePr w:type="firstCol">
      <w:rPr>
        <w:rFonts w:ascii="Liberation Sans" w:hAnsi="Liberation Sans"/>
        <w:i/>
        <w:color w:val="2e611a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2e611a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e611a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e611a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b1dff2" w:themeFill="accent1" w:themeFillTint="40"/>
      </w:tcPr>
    </w:tblStylePr>
    <w:tblStylePr w:type="band1Vert">
      <w:tcPr>
        <w:shd w:val="clear" w:color="ffffff" w:themeColor="accent1" w:themeTint="40" w:fill="b1dff2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9daca" w:themeFill="accent2" w:themeFillTint="40"/>
      </w:tcPr>
    </w:tblStylePr>
    <w:tblStylePr w:type="band1Vert">
      <w:tcPr>
        <w:shd w:val="clear" w:color="ffffff" w:themeColor="accent2" w:themeTint="40" w:fill="f9daca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b2edb9" w:themeFill="accent3" w:themeFillTint="40"/>
      </w:tcPr>
    </w:tblStylePr>
    <w:tblStylePr w:type="band1Vert">
      <w:tcPr>
        <w:shd w:val="clear" w:color="ffffff" w:themeColor="accent3" w:themeTint="40" w:fill="b2edb9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bde9fa" w:themeFill="accent4" w:themeFillTint="40"/>
      </w:tcPr>
    </w:tblStylePr>
    <w:tblStylePr w:type="band1Vert">
      <w:tcPr>
        <w:shd w:val="clear" w:color="ffffff" w:themeColor="accent4" w:themeTint="40" w:fill="bde9fa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eec1e9" w:themeFill="accent5" w:themeFillTint="40"/>
      </w:tcPr>
    </w:tblStylePr>
    <w:tblStylePr w:type="band1Vert">
      <w:tcPr>
        <w:shd w:val="clear" w:color="ffffff" w:themeColor="accent5" w:themeTint="40" w:fill="eec1e9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0eec5" w:themeFill="accent6" w:themeFillTint="40"/>
      </w:tcPr>
    </w:tblStylePr>
    <w:tblStylePr w:type="band1Vert">
      <w:tcPr>
        <w:shd w:val="clear" w:color="ffffff" w:themeColor="accent6" w:themeTint="40" w:fill="d0eec5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b1dff2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b1dff2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9daca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9daca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b2edb9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b2edb9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bde9fa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bde9fa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eec1e9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eec1e9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0eec5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0eec5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1a8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47d458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60cbf3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d76cc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90d873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b1dff2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b1dff2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9daca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9daca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97132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b2edb9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b2edb9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196b24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bde9fa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bde9fa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0f9ed5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eec1e9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eec1e9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a02b93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0eec5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0eec5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4ea72e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156082" w:themeFill="accent1"/>
    </w:tblPr>
    <w:tblStylePr w:type="band1Horz"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156082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156082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1a884" w:themeFill="accent2" w:themeFillTint="97"/>
    </w:tblPr>
    <w:tblStylePr w:type="band1Horz">
      <w:tcPr>
        <w:shd w:val="clear" w:color="ffffff" w:themeColor="accent2" w:themeTint="97" w:fill="f1a88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1a88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1a88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f1a88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47d458" w:themeFill="accent3" w:themeFillTint="98"/>
    </w:tblPr>
    <w:tblStylePr w:type="band1Horz">
      <w:tcPr>
        <w:shd w:val="clear" w:color="ffffff" w:themeColor="accent3" w:themeTint="98" w:fill="47d458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47d458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47d458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47d458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60cbf3" w:themeFill="accent4" w:themeFillTint="9A"/>
    </w:tblPr>
    <w:tblStylePr w:type="band1Horz">
      <w:tcPr>
        <w:shd w:val="clear" w:color="ffffff" w:themeColor="accent4" w:themeTint="9A" w:fill="60cbf3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60cbf3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60cbf3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60cbf3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d76ccb" w:themeFill="accent5" w:themeFillTint="9A"/>
    </w:tblPr>
    <w:tblStylePr w:type="band1Horz">
      <w:tcPr>
        <w:shd w:val="clear" w:color="ffffff" w:themeColor="accent5" w:themeTint="9A" w:fill="d76cc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d76cc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d76cc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d76cc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90d873" w:themeFill="accent6" w:themeFillTint="98"/>
    </w:tblPr>
    <w:tblStylePr w:type="band1Horz">
      <w:tcPr>
        <w:shd w:val="clear" w:color="ffffff" w:themeColor="accent6" w:themeTint="98" w:fill="90d873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90d873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90d873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90d873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b1dff2" w:themeFill="accent1" w:themeFillTint="40"/>
      </w:tcPr>
    </w:tblStylePr>
    <w:tblStylePr w:type="band1Vert">
      <w:tcPr>
        <w:shd w:val="clear" w:color="ffffff" w:themeColor="accent1" w:themeTint="40" w:fill="b1dff2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0c394b" w:themeColor="accent1" w:themeShade="95"/>
      </w:rPr>
    </w:tblStylePr>
    <w:tblStylePr w:type="firstRow">
      <w:rPr>
        <w:b/>
        <w:color w:val="0c394b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0c394b" w:themeColor="accent1" w:themeShade="95"/>
      </w:rPr>
    </w:tblStylePr>
    <w:tblStylePr w:type="lastRow">
      <w:rPr>
        <w:b/>
        <w:color w:val="0c394b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f9daca" w:themeFill="accent2" w:themeFillTint="40"/>
      </w:tcPr>
    </w:tblStylePr>
    <w:tblStylePr w:type="band1Vert">
      <w:tcPr>
        <w:shd w:val="clear" w:color="ffffff" w:themeColor="accent2" w:themeTint="40" w:fill="f9daca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34f16" w:themeColor="accent2" w:themeTint="97" w:themeShade="95"/>
      </w:rPr>
    </w:tblStylePr>
    <w:tblStylePr w:type="firstRow">
      <w:rPr>
        <w:b/>
        <w:color w:val="c34f16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34f16" w:themeColor="accent2" w:themeTint="97" w:themeShade="95"/>
      </w:rPr>
    </w:tblStylePr>
    <w:tblStylePr w:type="lastRow">
      <w:rPr>
        <w:b/>
        <w:color w:val="c34f16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b2edb9" w:themeFill="accent3" w:themeFillTint="40"/>
      </w:tcPr>
    </w:tblStylePr>
    <w:tblStylePr w:type="band1Vert">
      <w:tcPr>
        <w:shd w:val="clear" w:color="ffffff" w:themeColor="accent3" w:themeTint="40" w:fill="b2edb9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1f842b" w:themeColor="accent3" w:themeTint="98" w:themeShade="95"/>
      </w:rPr>
    </w:tblStylePr>
    <w:tblStylePr w:type="firstRow">
      <w:rPr>
        <w:b/>
        <w:color w:val="1f842b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1f842b" w:themeColor="accent3" w:themeTint="98" w:themeShade="95"/>
      </w:rPr>
    </w:tblStylePr>
    <w:tblStylePr w:type="lastRow">
      <w:rPr>
        <w:b/>
        <w:color w:val="1f842b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bde9fa" w:themeFill="accent4" w:themeFillTint="40"/>
      </w:tcPr>
    </w:tblStylePr>
    <w:tblStylePr w:type="band1Vert">
      <w:tcPr>
        <w:shd w:val="clear" w:color="ffffff" w:themeColor="accent4" w:themeTint="40" w:fill="bde9fa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0d8ab8" w:themeColor="accent4" w:themeTint="9A" w:themeShade="95"/>
      </w:rPr>
    </w:tblStylePr>
    <w:tblStylePr w:type="firstRow">
      <w:rPr>
        <w:b/>
        <w:color w:val="0d8ab8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0d8ab8" w:themeColor="accent4" w:themeTint="9A" w:themeShade="95"/>
      </w:rPr>
    </w:tblStylePr>
    <w:tblStylePr w:type="lastRow">
      <w:rPr>
        <w:b/>
        <w:color w:val="0d8ab8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eec1e9" w:themeFill="accent5" w:themeFillTint="40"/>
      </w:tcPr>
    </w:tblStylePr>
    <w:tblStylePr w:type="band1Vert">
      <w:tcPr>
        <w:shd w:val="clear" w:color="ffffff" w:themeColor="accent5" w:themeTint="40" w:fill="eec1e9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932888" w:themeColor="accent5" w:themeTint="9A" w:themeShade="95"/>
      </w:rPr>
    </w:tblStylePr>
    <w:tblStylePr w:type="firstRow">
      <w:rPr>
        <w:b/>
        <w:color w:val="932888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932888" w:themeColor="accent5" w:themeTint="9A" w:themeShade="95"/>
      </w:rPr>
    </w:tblStylePr>
    <w:tblStylePr w:type="lastRow">
      <w:rPr>
        <w:b/>
        <w:color w:val="932888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d0eec5" w:themeFill="accent6" w:themeFillTint="40"/>
      </w:tcPr>
    </w:tblStylePr>
    <w:tblStylePr w:type="band1Vert">
      <w:tcPr>
        <w:shd w:val="clear" w:color="ffffff" w:themeColor="accent6" w:themeTint="40" w:fill="d0eec5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4b952a" w:themeColor="accent6" w:themeTint="98" w:themeShade="95"/>
      </w:rPr>
    </w:tblStylePr>
    <w:tblStylePr w:type="firstRow">
      <w:rPr>
        <w:b/>
        <w:color w:val="4b952a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4b952a" w:themeColor="accent6" w:themeTint="98" w:themeShade="95"/>
      </w:rPr>
    </w:tblStylePr>
    <w:tblStylePr w:type="lastRow">
      <w:rPr>
        <w:b/>
        <w:color w:val="4b952a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0c394b" w:themeColor="accent1" w:themeShade="95"/>
        <w:sz w:val="22"/>
      </w:rPr>
      <w:tcPr>
        <w:shd w:val="clear" w:color="ffffff" w:themeColor="accent1" w:themeTint="40" w:fill="b1dff2" w:themeFill="accent1" w:themeFillTint="40"/>
      </w:tcPr>
    </w:tblStylePr>
    <w:tblStylePr w:type="band1Vert">
      <w:tcPr>
        <w:shd w:val="clear" w:color="ffffff" w:themeColor="accent1" w:themeTint="40" w:fill="b1dff2" w:themeFill="accent1" w:themeFillTint="40"/>
      </w:tcPr>
    </w:tblStylePr>
    <w:tblStylePr w:type="band2Horz">
      <w:rPr>
        <w:rFonts w:ascii="Liberation Sans" w:hAnsi="Liberation Sans"/>
        <w:color w:val="0c394b" w:themeColor="accent1" w:themeShade="95"/>
        <w:sz w:val="22"/>
      </w:rPr>
    </w:tblStylePr>
    <w:tblStylePr w:type="firstCol">
      <w:rPr>
        <w:rFonts w:ascii="Liberation Sans" w:hAnsi="Liberation Sans"/>
        <w:i/>
        <w:color w:val="0c394b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0c394b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0c394b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0c394b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0c394b" w:themeColor="accent1" w:themeShade="95"/>
        <w:sz w:val="22"/>
      </w:rPr>
    </w:tblStylePr>
  </w:style>
  <w:style w:type="table" w:styleId="149">
    <w:name w:val="List Table 7 Colorful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34f16" w:themeColor="accent2" w:themeTint="97" w:themeShade="95"/>
        <w:sz w:val="22"/>
      </w:rPr>
      <w:tcPr>
        <w:shd w:val="clear" w:color="ffffff" w:themeColor="accent2" w:themeTint="40" w:fill="f9daca" w:themeFill="accent2" w:themeFillTint="40"/>
      </w:tcPr>
    </w:tblStylePr>
    <w:tblStylePr w:type="band1Vert">
      <w:tcPr>
        <w:shd w:val="clear" w:color="ffffff" w:themeColor="accent2" w:themeTint="40" w:fill="f9daca" w:themeFill="accent2" w:themeFillTint="40"/>
      </w:tcPr>
    </w:tblStylePr>
    <w:tblStylePr w:type="band2Horz">
      <w:rPr>
        <w:rFonts w:ascii="Liberation Sans" w:hAnsi="Liberation Sans"/>
        <w:color w:val="c34f16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34f16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c34f16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34f16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34f16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34f16" w:themeColor="accent2" w:themeTint="97" w:themeShade="95"/>
        <w:sz w:val="22"/>
      </w:rPr>
    </w:tblStylePr>
  </w:style>
  <w:style w:type="table" w:styleId="150">
    <w:name w:val="List Table 7 Colorful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1f842b" w:themeColor="accent3" w:themeTint="98" w:themeShade="95"/>
        <w:sz w:val="22"/>
      </w:rPr>
      <w:tcPr>
        <w:shd w:val="clear" w:color="ffffff" w:themeColor="accent3" w:themeTint="40" w:fill="b2edb9" w:themeFill="accent3" w:themeFillTint="40"/>
      </w:tcPr>
    </w:tblStylePr>
    <w:tblStylePr w:type="band1Vert">
      <w:tcPr>
        <w:shd w:val="clear" w:color="ffffff" w:themeColor="accent3" w:themeTint="40" w:fill="b2edb9" w:themeFill="accent3" w:themeFillTint="40"/>
      </w:tcPr>
    </w:tblStylePr>
    <w:tblStylePr w:type="band2Horz">
      <w:rPr>
        <w:rFonts w:ascii="Liberation Sans" w:hAnsi="Liberation Sans"/>
        <w:color w:val="1f842b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1f842b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1f842b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1f842b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1f842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1f842b" w:themeColor="accent3" w:themeTint="98" w:themeShade="95"/>
        <w:sz w:val="22"/>
      </w:rPr>
    </w:tblStylePr>
  </w:style>
  <w:style w:type="table" w:styleId="151">
    <w:name w:val="List Table 7 Colorful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0d8ab8" w:themeColor="accent4" w:themeTint="9A" w:themeShade="95"/>
        <w:sz w:val="22"/>
      </w:rPr>
      <w:tcPr>
        <w:shd w:val="clear" w:color="ffffff" w:themeColor="accent4" w:themeTint="40" w:fill="bde9fa" w:themeFill="accent4" w:themeFillTint="40"/>
      </w:tcPr>
    </w:tblStylePr>
    <w:tblStylePr w:type="band1Vert">
      <w:tcPr>
        <w:shd w:val="clear" w:color="ffffff" w:themeColor="accent4" w:themeTint="40" w:fill="bde9fa" w:themeFill="accent4" w:themeFillTint="40"/>
      </w:tcPr>
    </w:tblStylePr>
    <w:tblStylePr w:type="band2Horz">
      <w:rPr>
        <w:rFonts w:ascii="Liberation Sans" w:hAnsi="Liberation Sans"/>
        <w:color w:val="0d8ab8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0d8ab8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0d8ab8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0d8ab8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0d8ab8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0d8ab8" w:themeColor="accent4" w:themeTint="9A" w:themeShade="95"/>
        <w:sz w:val="22"/>
      </w:rPr>
    </w:tblStylePr>
  </w:style>
  <w:style w:type="table" w:styleId="152">
    <w:name w:val="List Table 7 Colorful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932888" w:themeColor="accent5" w:themeTint="9A" w:themeShade="95"/>
        <w:sz w:val="22"/>
      </w:rPr>
      <w:tcPr>
        <w:shd w:val="clear" w:color="ffffff" w:themeColor="accent5" w:themeTint="40" w:fill="eec1e9" w:themeFill="accent5" w:themeFillTint="40"/>
      </w:tcPr>
    </w:tblStylePr>
    <w:tblStylePr w:type="band1Vert">
      <w:tcPr>
        <w:shd w:val="clear" w:color="ffffff" w:themeColor="accent5" w:themeTint="40" w:fill="eec1e9" w:themeFill="accent5" w:themeFillTint="40"/>
      </w:tcPr>
    </w:tblStylePr>
    <w:tblStylePr w:type="band2Horz">
      <w:rPr>
        <w:rFonts w:ascii="Liberation Sans" w:hAnsi="Liberation Sans"/>
        <w:color w:val="932888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932888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932888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32888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32888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32888" w:themeColor="accent5" w:themeTint="9A" w:themeShade="95"/>
        <w:sz w:val="22"/>
      </w:rPr>
    </w:tblStylePr>
  </w:style>
  <w:style w:type="table" w:styleId="153">
    <w:name w:val="List Table 7 Colorful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b952a" w:themeColor="accent6" w:themeTint="98" w:themeShade="95"/>
        <w:sz w:val="22"/>
      </w:rPr>
      <w:tcPr>
        <w:shd w:val="clear" w:color="ffffff" w:themeColor="accent6" w:themeTint="40" w:fill="d0eec5" w:themeFill="accent6" w:themeFillTint="40"/>
      </w:tcPr>
    </w:tblStylePr>
    <w:tblStylePr w:type="band1Vert">
      <w:tcPr>
        <w:shd w:val="clear" w:color="ffffff" w:themeColor="accent6" w:themeTint="40" w:fill="d0eec5" w:themeFill="accent6" w:themeFillTint="40"/>
      </w:tcPr>
    </w:tblStylePr>
    <w:tblStylePr w:type="band2Horz">
      <w:rPr>
        <w:rFonts w:ascii="Liberation Sans" w:hAnsi="Liberation Sans"/>
        <w:color w:val="4b952a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4b952a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4b952a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b952a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b952a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b952a" w:themeColor="accent6" w:themeTint="98" w:themeShade="95"/>
        <w:sz w:val="22"/>
      </w:rPr>
    </w:tblStylePr>
  </w:style>
  <w:style w:type="table" w:styleId="154">
    <w:name w:val="Lined - Accent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9ed7ef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9ed7ef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</w:style>
  <w:style w:type="table" w:styleId="156">
    <w:name w:val="Lined - Accent 2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</w:style>
  <w:style w:type="table" w:styleId="157">
    <w:name w:val="Lined - Accent 3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</w:style>
  <w:style w:type="table" w:styleId="158">
    <w:name w:val="Lined - Accent 4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</w:style>
  <w:style w:type="table" w:styleId="159">
    <w:name w:val="Lined - Accent 5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a02b93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a02b93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a02b93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a02b93" w:themeFill="accent5"/>
      </w:tcPr>
    </w:tblStylePr>
  </w:style>
  <w:style w:type="table" w:styleId="160">
    <w:name w:val="Lined - Accent 6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4ea72e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4ea72e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4ea72e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4ea72e" w:themeFill="accent6"/>
      </w:tcPr>
    </w:tblStylePr>
  </w:style>
  <w:style w:type="table" w:styleId="161">
    <w:name w:val="Bordered &amp; Lined - Accent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9ed7ef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9ed7ef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</w:style>
  <w:style w:type="table" w:styleId="163">
    <w:name w:val="Bordered &amp; Lined - Accent 2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</w:style>
  <w:style w:type="table" w:styleId="164">
    <w:name w:val="Bordered &amp; Lined - Accent 3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</w:style>
  <w:style w:type="table" w:styleId="165">
    <w:name w:val="Bordered &amp; Lined - Accent 4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</w:style>
  <w:style w:type="table" w:styleId="166">
    <w:name w:val="Bordered &amp; Lined - Accent 5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a02b93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a02b93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a02b93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a02b93" w:themeFill="accent5"/>
      </w:tcPr>
    </w:tblStylePr>
  </w:style>
  <w:style w:type="table" w:styleId="167">
    <w:name w:val="Bordered &amp; Lined - Accent 6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4ea72e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4ea72e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4ea72e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4ea72e" w:themeFill="accent6"/>
      </w:tcPr>
    </w:tblStylePr>
  </w:style>
  <w:style w:type="table" w:styleId="168">
    <w:name w:val="Bordered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6">
    <w:name w:val="footnote text"/>
    <w:basedOn w:val="784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794"/>
    <w:uiPriority w:val="99"/>
    <w:unhideWhenUsed/>
    <w:rPr>
      <w:vertAlign w:val="superscript"/>
    </w:rPr>
  </w:style>
  <w:style w:type="paragraph" w:styleId="179">
    <w:name w:val="endnote text"/>
    <w:basedOn w:val="784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794"/>
    <w:uiPriority w:val="99"/>
    <w:semiHidden/>
    <w:unhideWhenUsed/>
    <w:rPr>
      <w:vertAlign w:val="superscript"/>
    </w:rPr>
  </w:style>
  <w:style w:type="paragraph" w:styleId="184">
    <w:name w:val="toc 3"/>
    <w:basedOn w:val="784"/>
    <w:next w:val="784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784"/>
    <w:next w:val="784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784"/>
    <w:next w:val="784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784"/>
    <w:next w:val="784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784"/>
    <w:next w:val="784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784"/>
    <w:next w:val="784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784"/>
    <w:next w:val="784"/>
    <w:uiPriority w:val="39"/>
    <w:unhideWhenUsed/>
    <w:pPr>
      <w:ind w:left="2268" w:right="0" w:firstLine="0"/>
      <w:spacing w:after="57"/>
    </w:pPr>
  </w:style>
  <w:style w:type="paragraph" w:styleId="192">
    <w:name w:val="table of figures"/>
    <w:basedOn w:val="784"/>
    <w:next w:val="784"/>
    <w:uiPriority w:val="99"/>
    <w:unhideWhenUsed/>
    <w:pPr>
      <w:spacing w:after="0" w:afterAutospacing="0"/>
    </w:pPr>
  </w:style>
  <w:style w:type="paragraph" w:styleId="784" w:default="1">
    <w:name w:val="Normal"/>
    <w:qFormat/>
  </w:style>
  <w:style w:type="paragraph" w:styleId="785">
    <w:name w:val="Heading 1"/>
    <w:basedOn w:val="784"/>
    <w:next w:val="784"/>
    <w:link w:val="797"/>
    <w:uiPriority w:val="9"/>
    <w:qFormat/>
    <w:pPr>
      <w:keepLines/>
      <w:keepNext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786">
    <w:name w:val="Heading 2"/>
    <w:basedOn w:val="784"/>
    <w:next w:val="784"/>
    <w:link w:val="798"/>
    <w:uiPriority w:val="9"/>
    <w:semiHidden/>
    <w:unhideWhenUsed/>
    <w:qFormat/>
    <w:pPr>
      <w:keepLines/>
      <w:keepNext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787">
    <w:name w:val="Heading 3"/>
    <w:basedOn w:val="784"/>
    <w:next w:val="784"/>
    <w:link w:val="799"/>
    <w:uiPriority w:val="9"/>
    <w:semiHidden/>
    <w:unhideWhenUsed/>
    <w:qFormat/>
    <w:pPr>
      <w:keepLines/>
      <w:keepNext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788">
    <w:name w:val="Heading 4"/>
    <w:basedOn w:val="784"/>
    <w:next w:val="784"/>
    <w:link w:val="800"/>
    <w:uiPriority w:val="9"/>
    <w:semiHidden/>
    <w:unhideWhenUsed/>
    <w:qFormat/>
    <w:pPr>
      <w:keepLines/>
      <w:keepNext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789">
    <w:name w:val="Heading 5"/>
    <w:basedOn w:val="784"/>
    <w:next w:val="784"/>
    <w:link w:val="801"/>
    <w:uiPriority w:val="9"/>
    <w:semiHidden/>
    <w:unhideWhenUsed/>
    <w:qFormat/>
    <w:pPr>
      <w:keepLines/>
      <w:keepNext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790">
    <w:name w:val="Heading 6"/>
    <w:basedOn w:val="784"/>
    <w:next w:val="784"/>
    <w:link w:val="802"/>
    <w:uiPriority w:val="9"/>
    <w:semiHidden/>
    <w:unhideWhenUsed/>
    <w:qFormat/>
    <w:pPr>
      <w:keepLines/>
      <w:keepNext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91">
    <w:name w:val="Heading 7"/>
    <w:basedOn w:val="784"/>
    <w:next w:val="784"/>
    <w:link w:val="803"/>
    <w:uiPriority w:val="9"/>
    <w:semiHidden/>
    <w:unhideWhenUsed/>
    <w:qFormat/>
    <w:pPr>
      <w:keepLines/>
      <w:keepNext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792">
    <w:name w:val="Heading 8"/>
    <w:basedOn w:val="784"/>
    <w:next w:val="784"/>
    <w:link w:val="804"/>
    <w:uiPriority w:val="9"/>
    <w:semiHidden/>
    <w:unhideWhenUsed/>
    <w:qFormat/>
    <w:pPr>
      <w:keepLines/>
      <w:keepNext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793">
    <w:name w:val="Heading 9"/>
    <w:basedOn w:val="784"/>
    <w:next w:val="784"/>
    <w:link w:val="805"/>
    <w:uiPriority w:val="9"/>
    <w:semiHidden/>
    <w:unhideWhenUsed/>
    <w:qFormat/>
    <w:pPr>
      <w:keepLines/>
      <w:keepNext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794" w:default="1">
    <w:name w:val="Default Paragraph Font"/>
    <w:uiPriority w:val="1"/>
    <w:semiHidden/>
    <w:unhideWhenUsed/>
  </w:style>
  <w:style w:type="table" w:styleId="79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96" w:default="1">
    <w:name w:val="No List"/>
    <w:uiPriority w:val="99"/>
    <w:semiHidden/>
    <w:unhideWhenUsed/>
  </w:style>
  <w:style w:type="character" w:styleId="797" w:customStyle="1">
    <w:name w:val="Заголовок 1 Знак"/>
    <w:basedOn w:val="794"/>
    <w:link w:val="785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798" w:customStyle="1">
    <w:name w:val="Заголовок 2 Знак"/>
    <w:basedOn w:val="794"/>
    <w:link w:val="786"/>
    <w:uiPriority w:val="9"/>
    <w:semiHidden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799" w:customStyle="1">
    <w:name w:val="Заголовок 3 Знак"/>
    <w:basedOn w:val="794"/>
    <w:link w:val="787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styleId="800" w:customStyle="1">
    <w:name w:val="Заголовок 4 Знак"/>
    <w:basedOn w:val="794"/>
    <w:link w:val="788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styleId="801" w:customStyle="1">
    <w:name w:val="Заголовок 5 Знак"/>
    <w:basedOn w:val="794"/>
    <w:link w:val="789"/>
    <w:uiPriority w:val="9"/>
    <w:semiHidden/>
    <w:rPr>
      <w:rFonts w:eastAsiaTheme="majorEastAsia" w:cstheme="majorBidi"/>
      <w:color w:val="0f4761" w:themeColor="accent1" w:themeShade="BF"/>
    </w:rPr>
  </w:style>
  <w:style w:type="character" w:styleId="802" w:customStyle="1">
    <w:name w:val="Заголовок 6 Знак"/>
    <w:basedOn w:val="794"/>
    <w:link w:val="790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styleId="803" w:customStyle="1">
    <w:name w:val="Заголовок 7 Знак"/>
    <w:basedOn w:val="794"/>
    <w:link w:val="791"/>
    <w:uiPriority w:val="9"/>
    <w:semiHidden/>
    <w:rPr>
      <w:rFonts w:eastAsiaTheme="majorEastAsia" w:cstheme="majorBidi"/>
      <w:color w:val="595959" w:themeColor="text1" w:themeTint="A6"/>
    </w:rPr>
  </w:style>
  <w:style w:type="character" w:styleId="804" w:customStyle="1">
    <w:name w:val="Заголовок 8 Знак"/>
    <w:basedOn w:val="794"/>
    <w:link w:val="792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styleId="805" w:customStyle="1">
    <w:name w:val="Заголовок 9 Знак"/>
    <w:basedOn w:val="794"/>
    <w:link w:val="793"/>
    <w:uiPriority w:val="9"/>
    <w:semiHidden/>
    <w:rPr>
      <w:rFonts w:eastAsiaTheme="majorEastAsia" w:cstheme="majorBidi"/>
      <w:color w:val="272727" w:themeColor="text1" w:themeTint="D8"/>
    </w:rPr>
  </w:style>
  <w:style w:type="paragraph" w:styleId="806">
    <w:name w:val="Title"/>
    <w:basedOn w:val="784"/>
    <w:next w:val="784"/>
    <w:link w:val="807"/>
    <w:uiPriority w:val="10"/>
    <w:qFormat/>
    <w:pPr>
      <w:contextualSpacing/>
      <w:spacing w:after="80" w:line="240" w:lineRule="auto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807" w:customStyle="1">
    <w:name w:val="Заголовок Знак"/>
    <w:basedOn w:val="794"/>
    <w:link w:val="806"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808">
    <w:name w:val="Subtitle"/>
    <w:basedOn w:val="784"/>
    <w:next w:val="784"/>
    <w:link w:val="809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styleId="809" w:customStyle="1">
    <w:name w:val="Подзаголовок Знак"/>
    <w:basedOn w:val="794"/>
    <w:link w:val="808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810">
    <w:name w:val="Quote"/>
    <w:basedOn w:val="784"/>
    <w:next w:val="784"/>
    <w:link w:val="811"/>
    <w:uiPriority w:val="29"/>
    <w:qFormat/>
    <w:pPr>
      <w:jc w:val="center"/>
      <w:spacing w:before="160"/>
    </w:pPr>
    <w:rPr>
      <w:i/>
      <w:iCs/>
      <w:color w:val="404040" w:themeColor="text1" w:themeTint="BF"/>
    </w:rPr>
  </w:style>
  <w:style w:type="character" w:styleId="811" w:customStyle="1">
    <w:name w:val="Цитата 2 Знак"/>
    <w:basedOn w:val="794"/>
    <w:link w:val="810"/>
    <w:uiPriority w:val="29"/>
    <w:rPr>
      <w:i/>
      <w:iCs/>
      <w:color w:val="404040" w:themeColor="text1" w:themeTint="BF"/>
    </w:rPr>
  </w:style>
  <w:style w:type="paragraph" w:styleId="812">
    <w:name w:val="List Paragraph"/>
    <w:basedOn w:val="784"/>
    <w:link w:val="841"/>
    <w:uiPriority w:val="34"/>
    <w:qFormat/>
    <w:pPr>
      <w:contextualSpacing/>
      <w:ind w:left="720"/>
    </w:pPr>
  </w:style>
  <w:style w:type="character" w:styleId="813">
    <w:name w:val="Intense Emphasis"/>
    <w:basedOn w:val="794"/>
    <w:uiPriority w:val="21"/>
    <w:qFormat/>
    <w:rPr>
      <w:i/>
      <w:iCs/>
      <w:color w:val="0f4761" w:themeColor="accent1" w:themeShade="BF"/>
    </w:rPr>
  </w:style>
  <w:style w:type="paragraph" w:styleId="814">
    <w:name w:val="Intense Quote"/>
    <w:basedOn w:val="784"/>
    <w:next w:val="784"/>
    <w:link w:val="815"/>
    <w:uiPriority w:val="30"/>
    <w:qFormat/>
    <w:pPr>
      <w:ind w:left="864" w:right="864"/>
      <w:jc w:val="center"/>
      <w:spacing w:before="360" w:after="360"/>
      <w:pBdr>
        <w:top w:val="single" w:color="0F4761" w:themeColor="accent1" w:themeShade="BF" w:sz="4" w:space="10"/>
        <w:bottom w:val="single" w:color="0F4761" w:themeColor="accent1" w:themeShade="BF" w:sz="4" w:space="10"/>
      </w:pBdr>
    </w:pPr>
    <w:rPr>
      <w:i/>
      <w:iCs/>
      <w:color w:val="0f4761" w:themeColor="accent1" w:themeShade="BF"/>
    </w:rPr>
  </w:style>
  <w:style w:type="character" w:styleId="815" w:customStyle="1">
    <w:name w:val="Выделенная цитата Знак"/>
    <w:basedOn w:val="794"/>
    <w:link w:val="814"/>
    <w:uiPriority w:val="30"/>
    <w:rPr>
      <w:i/>
      <w:iCs/>
      <w:color w:val="0f4761" w:themeColor="accent1" w:themeShade="BF"/>
    </w:rPr>
  </w:style>
  <w:style w:type="character" w:styleId="816">
    <w:name w:val="Intense Reference"/>
    <w:basedOn w:val="794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817">
    <w:name w:val="Normal (Web)"/>
    <w:basedOn w:val="784"/>
    <w:uiPriority w:val="99"/>
    <w:unhideWhenUsed/>
    <w:pPr>
      <w:spacing w:before="100" w:beforeAutospacing="1" w:after="100" w:afterAutospacing="1" w:line="240" w:lineRule="auto"/>
    </w:pPr>
    <w:rPr>
      <w:rFonts w:eastAsiaTheme="minorEastAsia"/>
      <w:lang w:eastAsia="ru-RU"/>
      <w14:ligatures w14:val="none"/>
    </w:rPr>
  </w:style>
  <w:style w:type="character" w:styleId="818">
    <w:name w:val="annotation reference"/>
    <w:basedOn w:val="794"/>
    <w:uiPriority w:val="99"/>
    <w:semiHidden/>
    <w:unhideWhenUsed/>
    <w:rPr>
      <w:sz w:val="16"/>
      <w:szCs w:val="16"/>
    </w:rPr>
  </w:style>
  <w:style w:type="paragraph" w:styleId="819">
    <w:name w:val="annotation text"/>
    <w:basedOn w:val="784"/>
    <w:link w:val="820"/>
    <w:uiPriority w:val="99"/>
    <w:unhideWhenUsed/>
    <w:pPr>
      <w:spacing w:line="240" w:lineRule="auto"/>
    </w:pPr>
    <w:rPr>
      <w:sz w:val="20"/>
      <w:szCs w:val="20"/>
    </w:rPr>
  </w:style>
  <w:style w:type="character" w:styleId="820" w:customStyle="1">
    <w:name w:val="Текст примечания Знак"/>
    <w:basedOn w:val="794"/>
    <w:link w:val="819"/>
    <w:uiPriority w:val="99"/>
    <w:rPr>
      <w:sz w:val="20"/>
      <w:szCs w:val="20"/>
    </w:rPr>
  </w:style>
  <w:style w:type="paragraph" w:styleId="821">
    <w:name w:val="annotation subject"/>
    <w:basedOn w:val="819"/>
    <w:next w:val="819"/>
    <w:link w:val="822"/>
    <w:uiPriority w:val="99"/>
    <w:semiHidden/>
    <w:unhideWhenUsed/>
    <w:rPr>
      <w:b/>
      <w:bCs/>
    </w:rPr>
  </w:style>
  <w:style w:type="character" w:styleId="822" w:customStyle="1">
    <w:name w:val="Тема примечания Знак"/>
    <w:basedOn w:val="820"/>
    <w:link w:val="821"/>
    <w:uiPriority w:val="99"/>
    <w:semiHidden/>
    <w:rPr>
      <w:b/>
      <w:bCs/>
      <w:sz w:val="20"/>
      <w:szCs w:val="20"/>
    </w:rPr>
  </w:style>
  <w:style w:type="paragraph" w:styleId="823">
    <w:name w:val="Balloon Text"/>
    <w:basedOn w:val="784"/>
    <w:link w:val="82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24" w:customStyle="1">
    <w:name w:val="Текст выноски Знак"/>
    <w:basedOn w:val="794"/>
    <w:link w:val="823"/>
    <w:uiPriority w:val="99"/>
    <w:semiHidden/>
    <w:rPr>
      <w:rFonts w:ascii="Segoe UI" w:hAnsi="Segoe UI" w:cs="Segoe UI"/>
      <w:sz w:val="18"/>
      <w:szCs w:val="18"/>
    </w:rPr>
  </w:style>
  <w:style w:type="character" w:styleId="825">
    <w:name w:val="Hyperlink"/>
    <w:basedOn w:val="794"/>
    <w:uiPriority w:val="99"/>
    <w:unhideWhenUsed/>
    <w:rPr>
      <w:color w:val="467886" w:themeColor="hyperlink"/>
      <w:u w:val="single"/>
    </w:rPr>
  </w:style>
  <w:style w:type="character" w:styleId="826">
    <w:name w:val="Unresolved Mention"/>
    <w:basedOn w:val="794"/>
    <w:uiPriority w:val="99"/>
    <w:semiHidden/>
    <w:unhideWhenUsed/>
    <w:rPr>
      <w:color w:val="605e5c"/>
      <w:shd w:val="clear" w:color="auto" w:fill="e1dfdd"/>
    </w:rPr>
  </w:style>
  <w:style w:type="character" w:styleId="827">
    <w:name w:val="FollowedHyperlink"/>
    <w:basedOn w:val="794"/>
    <w:uiPriority w:val="99"/>
    <w:semiHidden/>
    <w:unhideWhenUsed/>
    <w:rPr>
      <w:color w:val="96607d" w:themeColor="followedHyperlink"/>
      <w:u w:val="single"/>
    </w:rPr>
  </w:style>
  <w:style w:type="paragraph" w:styleId="828">
    <w:name w:val="Header"/>
    <w:basedOn w:val="784"/>
    <w:link w:val="82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29" w:customStyle="1">
    <w:name w:val="Верхний колонтитул Знак"/>
    <w:basedOn w:val="794"/>
    <w:link w:val="828"/>
    <w:uiPriority w:val="99"/>
  </w:style>
  <w:style w:type="paragraph" w:styleId="830">
    <w:name w:val="Footer"/>
    <w:basedOn w:val="784"/>
    <w:link w:val="83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31" w:customStyle="1">
    <w:name w:val="Нижний колонтитул Знак"/>
    <w:basedOn w:val="794"/>
    <w:link w:val="830"/>
    <w:uiPriority w:val="99"/>
  </w:style>
  <w:style w:type="paragraph" w:styleId="832">
    <w:name w:val="TOC Heading"/>
    <w:basedOn w:val="785"/>
    <w:next w:val="784"/>
    <w:uiPriority w:val="39"/>
    <w:unhideWhenUsed/>
    <w:qFormat/>
    <w:pPr>
      <w:spacing w:before="240" w:after="0" w:line="259" w:lineRule="auto"/>
      <w:outlineLvl w:val="9"/>
    </w:pPr>
    <w:rPr>
      <w:sz w:val="32"/>
      <w:szCs w:val="32"/>
      <w:lang w:eastAsia="ru-RU"/>
      <w14:ligatures w14:val="none"/>
    </w:rPr>
  </w:style>
  <w:style w:type="paragraph" w:styleId="833">
    <w:name w:val="toc 1"/>
    <w:basedOn w:val="784"/>
    <w:next w:val="784"/>
    <w:uiPriority w:val="39"/>
    <w:unhideWhenUsed/>
    <w:pPr>
      <w:jc w:val="both"/>
      <w:spacing w:after="100"/>
      <w:tabs>
        <w:tab w:val="right" w:pos="9780" w:leader="dot"/>
      </w:tabs>
    </w:pPr>
    <w:rPr>
      <w:b/>
      <w:bCs/>
      <w:szCs w:val="28"/>
    </w:rPr>
  </w:style>
  <w:style w:type="paragraph" w:styleId="834">
    <w:name w:val="toc 2"/>
    <w:basedOn w:val="784"/>
    <w:next w:val="784"/>
    <w:uiPriority w:val="39"/>
    <w:unhideWhenUsed/>
    <w:pPr>
      <w:ind w:left="240"/>
      <w:spacing w:after="100"/>
    </w:pPr>
  </w:style>
  <w:style w:type="paragraph" w:styleId="835" w:customStyle="1">
    <w:name w:val="1й нумерованный"/>
    <w:basedOn w:val="784"/>
    <w:link w:val="836"/>
    <w:qFormat/>
    <w:pPr>
      <w:jc w:val="both"/>
      <w:pageBreakBefore/>
      <w:spacing w:after="120" w:line="276" w:lineRule="auto"/>
      <w:outlineLvl w:val="0"/>
    </w:pPr>
    <w:rPr>
      <w:b/>
      <w:sz w:val="32"/>
      <w:szCs w:val="22"/>
      <w14:ligatures w14:val="none"/>
    </w:rPr>
  </w:style>
  <w:style w:type="character" w:styleId="836" w:customStyle="1">
    <w:name w:val="1й нумерованный Знак"/>
    <w:basedOn w:val="794"/>
    <w:link w:val="835"/>
    <w:qFormat/>
    <w:rPr>
      <w:b/>
      <w:sz w:val="32"/>
      <w:szCs w:val="22"/>
      <w14:ligatures w14:val="none"/>
    </w:rPr>
  </w:style>
  <w:style w:type="paragraph" w:styleId="837" w:customStyle="1">
    <w:name w:val="2й нумерованный"/>
    <w:basedOn w:val="835"/>
    <w:link w:val="838"/>
    <w:qFormat/>
    <w:pPr>
      <w:pageBreakBefore w:val="0"/>
      <w:spacing w:before="120" w:after="160"/>
      <w:outlineLvl w:val="1"/>
    </w:pPr>
    <w:rPr>
      <w:sz w:val="28"/>
    </w:rPr>
  </w:style>
  <w:style w:type="character" w:styleId="838" w:customStyle="1">
    <w:name w:val="2й нумерованный Знак"/>
    <w:basedOn w:val="794"/>
    <w:link w:val="837"/>
    <w:qFormat/>
    <w:rPr>
      <w:b/>
      <w:sz w:val="28"/>
      <w:szCs w:val="22"/>
      <w14:ligatures w14:val="none"/>
    </w:rPr>
  </w:style>
  <w:style w:type="paragraph" w:styleId="839" w:customStyle="1">
    <w:name w:val="Подпись для рисунка"/>
    <w:basedOn w:val="784"/>
    <w:next w:val="784"/>
    <w:qFormat/>
    <w:pPr>
      <w:jc w:val="center"/>
      <w:spacing w:after="240" w:line="240" w:lineRule="auto"/>
    </w:pPr>
    <w:rPr>
      <w:szCs w:val="22"/>
      <w14:ligatures w14:val="none"/>
    </w:rPr>
  </w:style>
  <w:style w:type="paragraph" w:styleId="840" w:customStyle="1">
    <w:name w:val="Рисунок"/>
    <w:basedOn w:val="784"/>
    <w:next w:val="839"/>
    <w:qFormat/>
    <w:pPr>
      <w:jc w:val="center"/>
      <w:keepNext/>
      <w:spacing w:before="120" w:after="120" w:line="276" w:lineRule="auto"/>
    </w:pPr>
    <w:rPr>
      <w:lang w:eastAsia="ru-RU"/>
      <w14:ligatures w14:val="none"/>
    </w:rPr>
  </w:style>
  <w:style w:type="character" w:styleId="841" w:customStyle="1">
    <w:name w:val="Абзац списка Знак"/>
    <w:basedOn w:val="794"/>
    <w:link w:val="812"/>
    <w:uiPriority w:val="34"/>
  </w:style>
  <w:style w:type="paragraph" w:styleId="842">
    <w:name w:val="HTML Preformatted"/>
    <w:basedOn w:val="784"/>
    <w:link w:val="843"/>
    <w:uiPriority w:val="99"/>
    <w:unhideWhenUsed/>
    <w:pPr>
      <w:ind w:firstLine="709"/>
      <w:jc w:val="both"/>
      <w:spacing w:after="0" w:line="240" w:lineRule="auto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/>
      <w:i/>
      <w:iCs/>
      <w:sz w:val="20"/>
      <w:szCs w:val="20"/>
      <w:lang w:eastAsia="ru-RU"/>
      <w14:ligatures w14:val="none"/>
    </w:rPr>
  </w:style>
  <w:style w:type="character" w:styleId="843" w:customStyle="1">
    <w:name w:val="Стандартный HTML Знак"/>
    <w:basedOn w:val="794"/>
    <w:link w:val="842"/>
    <w:uiPriority w:val="99"/>
    <w:rPr>
      <w:rFonts w:ascii="Courier New" w:hAnsi="Courier New" w:eastAsia="Times New Roman"/>
      <w:i/>
      <w:iCs/>
      <w:sz w:val="20"/>
      <w:szCs w:val="20"/>
      <w:lang w:eastAsia="ru-RU"/>
      <w14:ligatures w14:val="none"/>
    </w:rPr>
  </w:style>
  <w:style w:type="paragraph" w:styleId="844" w:customStyle="1">
    <w:name w:val="_Основной с красной строки"/>
    <w:basedOn w:val="784"/>
    <w:link w:val="845"/>
    <w:qFormat/>
    <w:pPr>
      <w:ind w:firstLine="709"/>
      <w:jc w:val="both"/>
      <w:spacing w:after="0" w:line="240" w:lineRule="auto"/>
    </w:pPr>
    <w:rPr>
      <w:rFonts w:eastAsia="Times New Roman"/>
      <w:lang w:eastAsia="ru-RU"/>
      <w14:ligatures w14:val="none"/>
    </w:rPr>
  </w:style>
  <w:style w:type="character" w:styleId="845" w:customStyle="1">
    <w:name w:val="_Основной с красной строки Знак"/>
    <w:link w:val="844"/>
    <w:rPr>
      <w:rFonts w:eastAsia="Times New Roman"/>
      <w:lang w:eastAsia="ru-RU"/>
      <w14:ligatures w14:val="none"/>
    </w:rPr>
  </w:style>
  <w:style w:type="paragraph" w:styleId="846" w:customStyle="1">
    <w:name w:val="Буллит"/>
    <w:basedOn w:val="784"/>
    <w:qFormat/>
    <w:pPr>
      <w:numPr>
        <w:ilvl w:val="0"/>
        <w:numId w:val="47"/>
      </w:numPr>
      <w:ind w:firstLine="709"/>
      <w:jc w:val="both"/>
      <w:spacing w:after="0" w:line="240" w:lineRule="auto"/>
      <w:tabs>
        <w:tab w:val="left" w:pos="709" w:leader="none"/>
      </w:tabs>
    </w:pPr>
    <w:rPr>
      <w:rFonts w:asciiTheme="minorHAnsi" w:hAnsiTheme="minorHAnsi" w:cstheme="minorBidi"/>
      <w:szCs w:val="22"/>
      <w14:ligatures w14:val="none"/>
    </w:rPr>
  </w:style>
  <w:style w:type="paragraph" w:styleId="847" w:customStyle="1">
    <w:name w:val="Буллит 1 уровня"/>
    <w:basedOn w:val="846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hyperlink" Target="mailto:support@fingrad.com" TargetMode="External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hyperlink" Target="https://www.fingrad.com/userguide/ru/administration/google-drive.htm" TargetMode="External"/><Relationship Id="rId24" Type="http://schemas.openxmlformats.org/officeDocument/2006/relationships/image" Target="media/image11.png"/><Relationship Id="rId25" Type="http://schemas.openxmlformats.org/officeDocument/2006/relationships/image" Target="media/media1.svg"/><Relationship Id="rId26" Type="http://schemas.openxmlformats.org/officeDocument/2006/relationships/image" Target="media/image12.png"/><Relationship Id="rId27" Type="http://schemas.openxmlformats.org/officeDocument/2006/relationships/image" Target="media/media2.sv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media3.sv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hyperlink" Target="https://learn.microsoft.com/en-us/sql/relational-databases/backup-restore/create-a-full-database-backup-sql-server" TargetMode="External"/><Relationship Id="rId40" Type="http://schemas.openxmlformats.org/officeDocument/2006/relationships/hyperlink" Target="https://www.postgresql.org/docs/current/backup.html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Liberation Sans"/>
        <a:cs typeface="Liberation Sans"/>
      </a:majorFont>
      <a:minorFont>
        <a:latin typeface="Aptos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1B69C-7794-45B1-8938-9F59D1766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r7-office/2025.3.2.1000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Дима Ковалев</cp:lastModifiedBy>
  <cp:revision>4</cp:revision>
  <dcterms:created xsi:type="dcterms:W3CDTF">2025-07-30T15:19:00Z</dcterms:created>
  <dcterms:modified xsi:type="dcterms:W3CDTF">2025-12-24T16:56:42Z</dcterms:modified>
</cp:coreProperties>
</file>